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171245"/>
        <w:docPartObj>
          <w:docPartGallery w:val="Cover Pages"/>
          <w:docPartUnique/>
        </w:docPartObj>
      </w:sdtPr>
      <w:sdtEndPr/>
      <w:sdtContent>
        <w:p w14:paraId="7BD0C159" w14:textId="56516A28" w:rsidR="00BD2711" w:rsidRDefault="00342894">
          <w:r>
            <w:rPr>
              <w:noProof/>
            </w:rPr>
            <mc:AlternateContent>
              <mc:Choice Requires="wps">
                <w:drawing>
                  <wp:anchor distT="0" distB="0" distL="114300" distR="114300" simplePos="0" relativeHeight="251661312" behindDoc="0" locked="0" layoutInCell="1" allowOverlap="1" wp14:anchorId="710E510B" wp14:editId="37CC76AC">
                    <wp:simplePos x="0" y="0"/>
                    <wp:positionH relativeFrom="page">
                      <wp:posOffset>222885</wp:posOffset>
                    </wp:positionH>
                    <wp:positionV relativeFrom="page">
                      <wp:posOffset>3539490</wp:posOffset>
                    </wp:positionV>
                    <wp:extent cx="7315200" cy="1009650"/>
                    <wp:effectExtent l="0" t="0" r="0" b="15240"/>
                    <wp:wrapSquare wrapText="bothSides"/>
                    <wp:docPr id="153" name="Textfeld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24DFD" w14:textId="77777777" w:rsidR="00BD2711" w:rsidRPr="00F34514" w:rsidRDefault="00BD2711">
                                <w:pPr>
                                  <w:pStyle w:val="KeinLeerraum"/>
                                  <w:jc w:val="right"/>
                                  <w:rPr>
                                    <w:rFonts w:ascii="Open Sans" w:hAnsi="Open Sans" w:cs="Open Sans"/>
                                    <w:color w:val="4575B0"/>
                                    <w:sz w:val="28"/>
                                    <w:szCs w:val="28"/>
                                  </w:rPr>
                                </w:pPr>
                                <w:r w:rsidRPr="00F34514">
                                  <w:rPr>
                                    <w:rFonts w:ascii="Open Sans" w:hAnsi="Open Sans" w:cs="Open Sans"/>
                                    <w:color w:val="4575B0"/>
                                    <w:sz w:val="28"/>
                                    <w:szCs w:val="28"/>
                                  </w:rPr>
                                  <w:t>Disclaimer</w:t>
                                </w:r>
                              </w:p>
                              <w:sdt>
                                <w:sdtPr>
                                  <w:rPr>
                                    <w:rFonts w:ascii="Open Sans" w:hAnsi="Open Sans" w:cs="Open Sans"/>
                                    <w:color w:val="595959" w:themeColor="text1" w:themeTint="A6"/>
                                    <w:sz w:val="20"/>
                                    <w:szCs w:val="20"/>
                                  </w:rPr>
                                  <w:alias w:val="Exposee"/>
                                  <w:tag w:val=""/>
                                  <w:id w:val="1375273687"/>
                                  <w:dataBinding w:prefixMappings="xmlns:ns0='http://schemas.microsoft.com/office/2006/coverPageProps' " w:xpath="/ns0:CoverPageProperties[1]/ns0:Abstract[1]" w:storeItemID="{55AF091B-3C7A-41E3-B477-F2FDAA23CFDA}"/>
                                  <w:text w:multiLine="1"/>
                                </w:sdtPr>
                                <w:sdtEndPr/>
                                <w:sdtContent>
                                  <w:p w14:paraId="6556BA93" w14:textId="71C64EDB" w:rsidR="00BD2711" w:rsidRPr="00BD2711" w:rsidRDefault="00342894">
                                    <w:pPr>
                                      <w:pStyle w:val="KeinLeerraum"/>
                                      <w:jc w:val="right"/>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 xml:space="preserve">Die GbR-Mustersatzung dient lediglich als Vorlage und erhebt keinen Anspruch auf Vollständigkeit. Jeglicher Schadensanspruch wird hiermit ausgeschlossen. Wir empfehlen dringend, den Mustervertrag an die jeweiligen Bedürfnisse anzupassen und diesen durch einen Anwalt und/oder Notar überprüfen zu lassen.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10E510B" id="_x0000_t202" coordsize="21600,21600" o:spt="202" path="m,l,21600r21600,l21600,xe">
                    <v:stroke joinstyle="miter"/>
                    <v:path gradientshapeok="t" o:connecttype="rect"/>
                  </v:shapetype>
                  <v:shape id="Textfeld 153" o:spid="_x0000_s1026" type="#_x0000_t202" style="position:absolute;margin-left:17.55pt;margin-top:278.7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0HgA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" filled="f" stroked="f" strokeweight=".5pt">
                    <v:textbox style="mso-fit-shape-to-text:t" inset="126pt,0,54pt,0">
                      <w:txbxContent>
                        <w:p w14:paraId="5B624DFD" w14:textId="77777777" w:rsidR="00BD2711" w:rsidRPr="00F34514" w:rsidRDefault="00BD2711">
                          <w:pPr>
                            <w:pStyle w:val="KeinLeerraum"/>
                            <w:jc w:val="right"/>
                            <w:rPr>
                              <w:rFonts w:ascii="Open Sans" w:hAnsi="Open Sans" w:cs="Open Sans"/>
                              <w:color w:val="4575B0"/>
                              <w:sz w:val="28"/>
                              <w:szCs w:val="28"/>
                            </w:rPr>
                          </w:pPr>
                          <w:r w:rsidRPr="00F34514">
                            <w:rPr>
                              <w:rFonts w:ascii="Open Sans" w:hAnsi="Open Sans" w:cs="Open Sans"/>
                              <w:color w:val="4575B0"/>
                              <w:sz w:val="28"/>
                              <w:szCs w:val="28"/>
                            </w:rPr>
                            <w:t>Disclaimer</w:t>
                          </w:r>
                        </w:p>
                        <w:sdt>
                          <w:sdtPr>
                            <w:rPr>
                              <w:rFonts w:ascii="Open Sans" w:hAnsi="Open Sans" w:cs="Open Sans"/>
                              <w:color w:val="595959" w:themeColor="text1" w:themeTint="A6"/>
                              <w:sz w:val="20"/>
                              <w:szCs w:val="20"/>
                            </w:rPr>
                            <w:alias w:val="Exposee"/>
                            <w:tag w:val=""/>
                            <w:id w:val="1375273687"/>
                            <w:dataBinding w:prefixMappings="xmlns:ns0='http://schemas.microsoft.com/office/2006/coverPageProps' " w:xpath="/ns0:CoverPageProperties[1]/ns0:Abstract[1]" w:storeItemID="{55AF091B-3C7A-41E3-B477-F2FDAA23CFDA}"/>
                            <w:text w:multiLine="1"/>
                          </w:sdtPr>
                          <w:sdtEndPr/>
                          <w:sdtContent>
                            <w:p w14:paraId="6556BA93" w14:textId="71C64EDB" w:rsidR="00BD2711" w:rsidRPr="00BD2711" w:rsidRDefault="00342894">
                              <w:pPr>
                                <w:pStyle w:val="KeinLeerraum"/>
                                <w:jc w:val="right"/>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 xml:space="preserve">Die GbR-Mustersatzung dient lediglich als Vorlage und erhebt keinen Anspruch auf Vollständigkeit. Jeglicher Schadensanspruch wird hiermit ausgeschlossen. Wir empfehlen dringend, den Mustervertrag an die jeweiligen Bedürfnisse anzupassen und diesen durch einen Anwalt und/oder Notar überprüfen zu lassen.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D94859F" wp14:editId="1357DAAC">
                    <wp:simplePos x="0" y="0"/>
                    <wp:positionH relativeFrom="page">
                      <wp:posOffset>222885</wp:posOffset>
                    </wp:positionH>
                    <wp:positionV relativeFrom="page">
                      <wp:posOffset>1501458</wp:posOffset>
                    </wp:positionV>
                    <wp:extent cx="7315200" cy="1971675"/>
                    <wp:effectExtent l="0" t="0" r="0" b="9525"/>
                    <wp:wrapSquare wrapText="bothSides"/>
                    <wp:docPr id="154" name="Textfeld 154"/>
                    <wp:cNvGraphicFramePr/>
                    <a:graphic xmlns:a="http://schemas.openxmlformats.org/drawingml/2006/main">
                      <a:graphicData uri="http://schemas.microsoft.com/office/word/2010/wordprocessingShape">
                        <wps:wsp>
                          <wps:cNvSpPr txBox="1"/>
                          <wps:spPr>
                            <a:xfrm>
                              <a:off x="0" y="0"/>
                              <a:ext cx="7315200"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E80CC" w14:textId="77777777" w:rsidR="00BD2711" w:rsidRPr="00BD2711" w:rsidRDefault="00320EC4">
                                <w:pPr>
                                  <w:jc w:val="right"/>
                                  <w:rPr>
                                    <w:rFonts w:ascii="Open Sans" w:hAnsi="Open Sans" w:cs="Open Sans"/>
                                    <w:color w:val="4472C4" w:themeColor="accent1"/>
                                    <w:sz w:val="64"/>
                                    <w:szCs w:val="64"/>
                                  </w:rPr>
                                </w:pPr>
                                <w:sdt>
                                  <w:sdtPr>
                                    <w:rPr>
                                      <w:rFonts w:ascii="Open Sans" w:hAnsi="Open Sans" w:cs="Open Sans"/>
                                      <w:caps/>
                                      <w:color w:val="4575B0"/>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C252A">
                                      <w:rPr>
                                        <w:rFonts w:ascii="Open Sans" w:hAnsi="Open Sans" w:cs="Open Sans"/>
                                        <w:caps/>
                                        <w:color w:val="4575B0"/>
                                        <w:sz w:val="64"/>
                                        <w:szCs w:val="64"/>
                                      </w:rPr>
                                      <w:t>GbR</w:t>
                                    </w:r>
                                    <w:r w:rsidR="00BD2711" w:rsidRPr="00F34514">
                                      <w:rPr>
                                        <w:rFonts w:ascii="Open Sans" w:hAnsi="Open Sans" w:cs="Open Sans"/>
                                        <w:caps/>
                                        <w:color w:val="4575B0"/>
                                        <w:sz w:val="64"/>
                                        <w:szCs w:val="64"/>
                                      </w:rPr>
                                      <w:t xml:space="preserve"> </w:t>
                                    </w:r>
                                    <w:r w:rsidR="008060B8">
                                      <w:rPr>
                                        <w:rFonts w:ascii="Open Sans" w:hAnsi="Open Sans" w:cs="Open Sans"/>
                                        <w:caps/>
                                        <w:color w:val="4575B0"/>
                                        <w:sz w:val="64"/>
                                        <w:szCs w:val="64"/>
                                      </w:rPr>
                                      <w:t>Muster</w:t>
                                    </w:r>
                                    <w:r w:rsidR="004C252A">
                                      <w:rPr>
                                        <w:rFonts w:ascii="Open Sans" w:hAnsi="Open Sans" w:cs="Open Sans"/>
                                        <w:caps/>
                                        <w:color w:val="4575B0"/>
                                        <w:sz w:val="64"/>
                                        <w:szCs w:val="64"/>
                                      </w:rPr>
                                      <w:t>vertrag</w:t>
                                    </w:r>
                                  </w:sdtContent>
                                </w:sdt>
                              </w:p>
                              <w:sdt>
                                <w:sdtPr>
                                  <w:rPr>
                                    <w:rFonts w:ascii="Open Sans" w:hAnsi="Open Sans" w:cs="Open Sans"/>
                                    <w:color w:val="404040" w:themeColor="text1" w:themeTint="BF"/>
                                    <w:sz w:val="28"/>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6EFD578" w14:textId="4CF08C1B" w:rsidR="00BD2711" w:rsidRPr="00BD2711" w:rsidRDefault="00BD2711">
                                    <w:pPr>
                                      <w:jc w:val="right"/>
                                      <w:rPr>
                                        <w:rFonts w:ascii="Open Sans" w:hAnsi="Open Sans" w:cs="Open Sans"/>
                                        <w:smallCaps/>
                                        <w:color w:val="404040" w:themeColor="text1" w:themeTint="BF"/>
                                        <w:sz w:val="28"/>
                                        <w:szCs w:val="36"/>
                                      </w:rPr>
                                    </w:pPr>
                                    <w:r w:rsidRPr="00BD2711">
                                      <w:rPr>
                                        <w:rFonts w:ascii="Open Sans" w:hAnsi="Open Sans" w:cs="Open Sans"/>
                                        <w:color w:val="404040" w:themeColor="text1" w:themeTint="BF"/>
                                        <w:sz w:val="28"/>
                                        <w:szCs w:val="36"/>
                                      </w:rPr>
                                      <w:t>Vorlage vo</w:t>
                                    </w:r>
                                    <w:r w:rsidR="00DA4C69">
                                      <w:rPr>
                                        <w:rFonts w:ascii="Open Sans" w:hAnsi="Open Sans" w:cs="Open Sans"/>
                                        <w:color w:val="404040" w:themeColor="text1" w:themeTint="BF"/>
                                        <w:sz w:val="28"/>
                                        <w:szCs w:val="36"/>
                                      </w:rPr>
                                      <w:t>n Für-Gründer.de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94859F" id="Textfeld 154" o:spid="_x0000_s1027" type="#_x0000_t202" style="position:absolute;margin-left:17.55pt;margin-top:118.25pt;width:8in;height:155.2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" filled="f" stroked="f" strokeweight=".5pt">
                    <v:textbox inset="126pt,0,54pt,0">
                      <w:txbxContent>
                        <w:p w14:paraId="058E80CC" w14:textId="77777777" w:rsidR="00BD2711" w:rsidRPr="00BD2711" w:rsidRDefault="00C239C4">
                          <w:pPr>
                            <w:jc w:val="right"/>
                            <w:rPr>
                              <w:rFonts w:ascii="Open Sans" w:hAnsi="Open Sans" w:cs="Open Sans"/>
                              <w:color w:val="4472C4" w:themeColor="accent1"/>
                              <w:sz w:val="64"/>
                              <w:szCs w:val="64"/>
                            </w:rPr>
                          </w:pPr>
                          <w:sdt>
                            <w:sdtPr>
                              <w:rPr>
                                <w:rFonts w:ascii="Open Sans" w:hAnsi="Open Sans" w:cs="Open Sans"/>
                                <w:caps/>
                                <w:color w:val="4575B0"/>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C252A">
                                <w:rPr>
                                  <w:rFonts w:ascii="Open Sans" w:hAnsi="Open Sans" w:cs="Open Sans"/>
                                  <w:caps/>
                                  <w:color w:val="4575B0"/>
                                  <w:sz w:val="64"/>
                                  <w:szCs w:val="64"/>
                                </w:rPr>
                                <w:t>GbR</w:t>
                              </w:r>
                              <w:r w:rsidR="00BD2711" w:rsidRPr="00F34514">
                                <w:rPr>
                                  <w:rFonts w:ascii="Open Sans" w:hAnsi="Open Sans" w:cs="Open Sans"/>
                                  <w:caps/>
                                  <w:color w:val="4575B0"/>
                                  <w:sz w:val="64"/>
                                  <w:szCs w:val="64"/>
                                </w:rPr>
                                <w:t xml:space="preserve"> </w:t>
                              </w:r>
                              <w:r w:rsidR="008060B8">
                                <w:rPr>
                                  <w:rFonts w:ascii="Open Sans" w:hAnsi="Open Sans" w:cs="Open Sans"/>
                                  <w:caps/>
                                  <w:color w:val="4575B0"/>
                                  <w:sz w:val="64"/>
                                  <w:szCs w:val="64"/>
                                </w:rPr>
                                <w:t>Muster</w:t>
                              </w:r>
                              <w:r w:rsidR="004C252A">
                                <w:rPr>
                                  <w:rFonts w:ascii="Open Sans" w:hAnsi="Open Sans" w:cs="Open Sans"/>
                                  <w:caps/>
                                  <w:color w:val="4575B0"/>
                                  <w:sz w:val="64"/>
                                  <w:szCs w:val="64"/>
                                </w:rPr>
                                <w:t>vertrag</w:t>
                              </w:r>
                            </w:sdtContent>
                          </w:sdt>
                        </w:p>
                        <w:sdt>
                          <w:sdtPr>
                            <w:rPr>
                              <w:rFonts w:ascii="Open Sans" w:hAnsi="Open Sans" w:cs="Open Sans"/>
                              <w:color w:val="404040" w:themeColor="text1" w:themeTint="BF"/>
                              <w:sz w:val="28"/>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6EFD578" w14:textId="4CF08C1B" w:rsidR="00BD2711" w:rsidRPr="00BD2711" w:rsidRDefault="00BD2711">
                              <w:pPr>
                                <w:jc w:val="right"/>
                                <w:rPr>
                                  <w:rFonts w:ascii="Open Sans" w:hAnsi="Open Sans" w:cs="Open Sans"/>
                                  <w:smallCaps/>
                                  <w:color w:val="404040" w:themeColor="text1" w:themeTint="BF"/>
                                  <w:sz w:val="28"/>
                                  <w:szCs w:val="36"/>
                                </w:rPr>
                              </w:pPr>
                              <w:r w:rsidRPr="00BD2711">
                                <w:rPr>
                                  <w:rFonts w:ascii="Open Sans" w:hAnsi="Open Sans" w:cs="Open Sans"/>
                                  <w:color w:val="404040" w:themeColor="text1" w:themeTint="BF"/>
                                  <w:sz w:val="28"/>
                                  <w:szCs w:val="36"/>
                                </w:rPr>
                                <w:t>Vorlage vo</w:t>
                              </w:r>
                              <w:r w:rsidR="00DA4C69">
                                <w:rPr>
                                  <w:rFonts w:ascii="Open Sans" w:hAnsi="Open Sans" w:cs="Open Sans"/>
                                  <w:color w:val="404040" w:themeColor="text1" w:themeTint="BF"/>
                                  <w:sz w:val="28"/>
                                  <w:szCs w:val="36"/>
                                </w:rPr>
                                <w:t>n Für-Gründer.de</w:t>
                              </w:r>
                            </w:p>
                          </w:sdtContent>
                        </w:sdt>
                      </w:txbxContent>
                    </v:textbox>
                    <w10:wrap type="square" anchorx="page" anchory="page"/>
                  </v:shape>
                </w:pict>
              </mc:Fallback>
            </mc:AlternateContent>
          </w:r>
        </w:p>
        <w:p w14:paraId="12AC6897" w14:textId="77777777" w:rsidR="006A2274" w:rsidRDefault="006A2274" w:rsidP="006A2274">
          <w:pPr>
            <w:jc w:val="right"/>
            <w:rPr>
              <w:b/>
              <w:bCs/>
              <w:color w:val="6C6F6F"/>
              <w:sz w:val="28"/>
              <w:szCs w:val="28"/>
            </w:rPr>
          </w:pPr>
        </w:p>
        <w:p w14:paraId="4269B993" w14:textId="77777777" w:rsidR="006A2274" w:rsidRDefault="006A2274" w:rsidP="006A2274">
          <w:pPr>
            <w:jc w:val="right"/>
            <w:rPr>
              <w:b/>
              <w:bCs/>
              <w:color w:val="6C6F6F"/>
              <w:sz w:val="28"/>
              <w:szCs w:val="28"/>
            </w:rPr>
          </w:pPr>
        </w:p>
        <w:p w14:paraId="5B6EF4D6" w14:textId="77777777" w:rsidR="006A2274" w:rsidRDefault="006A2274" w:rsidP="006A2274">
          <w:pPr>
            <w:jc w:val="right"/>
            <w:rPr>
              <w:b/>
              <w:bCs/>
              <w:color w:val="6C6F6F"/>
              <w:sz w:val="28"/>
              <w:szCs w:val="28"/>
            </w:rPr>
          </w:pPr>
        </w:p>
        <w:p w14:paraId="6644910A" w14:textId="77777777" w:rsidR="006A2274" w:rsidRDefault="006A2274" w:rsidP="006A2274">
          <w:pPr>
            <w:jc w:val="right"/>
            <w:rPr>
              <w:b/>
              <w:bCs/>
              <w:color w:val="6C6F6F"/>
              <w:sz w:val="28"/>
              <w:szCs w:val="28"/>
            </w:rPr>
          </w:pPr>
        </w:p>
        <w:p w14:paraId="2D8D3DAD" w14:textId="77777777" w:rsidR="006A2274" w:rsidRDefault="006A2274" w:rsidP="006A2274">
          <w:pPr>
            <w:jc w:val="right"/>
            <w:rPr>
              <w:b/>
              <w:bCs/>
              <w:color w:val="6C6F6F"/>
              <w:sz w:val="28"/>
              <w:szCs w:val="28"/>
            </w:rPr>
          </w:pPr>
        </w:p>
        <w:p w14:paraId="4746FC55" w14:textId="77777777" w:rsidR="006A2274" w:rsidRDefault="006A2274" w:rsidP="006A2274">
          <w:pPr>
            <w:jc w:val="right"/>
            <w:rPr>
              <w:b/>
              <w:bCs/>
              <w:color w:val="6C6F6F"/>
              <w:sz w:val="28"/>
              <w:szCs w:val="28"/>
            </w:rPr>
          </w:pPr>
        </w:p>
        <w:p w14:paraId="5A43F2E0" w14:textId="094B2711" w:rsidR="006A2274" w:rsidRDefault="00D55AEF" w:rsidP="006A2274">
          <w:pPr>
            <w:jc w:val="right"/>
            <w:rPr>
              <w:b/>
              <w:bCs/>
              <w:color w:val="6C6F6F"/>
              <w:sz w:val="28"/>
              <w:szCs w:val="28"/>
            </w:rPr>
          </w:pPr>
          <w:r>
            <w:rPr>
              <w:rFonts w:ascii="Open Sans" w:eastAsiaTheme="minorEastAsia" w:hAnsi="Open Sans" w:cs="Open Sans"/>
              <w:noProof/>
              <w:color w:val="595959" w:themeColor="text1" w:themeTint="A6"/>
              <w:szCs w:val="20"/>
              <w:lang w:eastAsia="de-DE"/>
            </w:rPr>
            <w:drawing>
              <wp:anchor distT="0" distB="0" distL="114300" distR="114300" simplePos="0" relativeHeight="251675648" behindDoc="0" locked="0" layoutInCell="1" allowOverlap="1" wp14:anchorId="221FEC73" wp14:editId="39E67C86">
                <wp:simplePos x="0" y="0"/>
                <wp:positionH relativeFrom="margin">
                  <wp:align>center</wp:align>
                </wp:positionH>
                <wp:positionV relativeFrom="paragraph">
                  <wp:posOffset>6318885</wp:posOffset>
                </wp:positionV>
                <wp:extent cx="5871845" cy="2213610"/>
                <wp:effectExtent l="0" t="0" r="0" b="0"/>
                <wp:wrapSquare wrapText="bothSides"/>
                <wp:docPr id="5" name="Grafik 5" descr="Ein Bild, das Screensho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creenshot enthält.&#10;&#10;Automatisch generierte Beschreibung">
                          <a:hlinkClick r:id="rId8"/>
                        </pic:cNvPr>
                        <pic:cNvPicPr/>
                      </pic:nvPicPr>
                      <pic:blipFill rotWithShape="1">
                        <a:blip r:embed="rId9" cstate="print">
                          <a:extLst>
                            <a:ext uri="{28A0092B-C50C-407E-A947-70E740481C1C}">
                              <a14:useLocalDpi xmlns:a14="http://schemas.microsoft.com/office/drawing/2010/main" val="0"/>
                            </a:ext>
                          </a:extLst>
                        </a:blip>
                        <a:srcRect l="3142" r="5176"/>
                        <a:stretch/>
                      </pic:blipFill>
                      <pic:spPr bwMode="auto">
                        <a:xfrm>
                          <a:off x="0" y="0"/>
                          <a:ext cx="5871845" cy="221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2274">
            <w:rPr>
              <w:b/>
              <w:bCs/>
              <w:color w:val="6C6F6F"/>
              <w:sz w:val="28"/>
              <w:szCs w:val="28"/>
            </w:rPr>
            <w:t>Unser Tipp: Das GbR-Gründungspaket</w:t>
          </w:r>
        </w:p>
        <w:p w14:paraId="315B0ABA" w14:textId="15B0A501" w:rsidR="00DA7B2A" w:rsidRPr="006A2274" w:rsidRDefault="006A2274" w:rsidP="006A2274">
          <w:pPr>
            <w:jc w:val="right"/>
            <w:rPr>
              <w:bCs/>
              <w:color w:val="6C6F6F"/>
              <w:sz w:val="28"/>
              <w:szCs w:val="28"/>
            </w:rPr>
          </w:pPr>
          <w:r>
            <w:rPr>
              <w:bCs/>
              <w:color w:val="6C6F6F"/>
              <w:sz w:val="28"/>
              <w:szCs w:val="28"/>
            </w:rPr>
            <w:t xml:space="preserve">Wenn Sie unkompliziert und bürokratielos mit Ihrer GbR starten möchten, können Sie einfach eines unserer </w:t>
          </w:r>
          <w:hyperlink r:id="rId10" w:history="1">
            <w:r w:rsidRPr="00D55AEF">
              <w:rPr>
                <w:rStyle w:val="Hyperlink"/>
                <w:bCs/>
                <w:sz w:val="28"/>
                <w:szCs w:val="28"/>
              </w:rPr>
              <w:t>GbR-Gründungspakete buchen</w:t>
            </w:r>
          </w:hyperlink>
          <w:r>
            <w:rPr>
              <w:bCs/>
              <w:color w:val="6C6F6F"/>
              <w:sz w:val="28"/>
              <w:szCs w:val="28"/>
            </w:rPr>
            <w:t>. So können Sie sich von Beginn an auf Ihr Kerngeschäft konzentrieren.</w:t>
          </w:r>
        </w:p>
      </w:sdtContent>
    </w:sdt>
    <w:p w14:paraId="6D32AB3E" w14:textId="10EDA59A" w:rsidR="00EC1701" w:rsidRPr="00342894" w:rsidRDefault="00BD2711" w:rsidP="00342894">
      <w:pPr>
        <w:pStyle w:val="Textkrper"/>
        <w:jc w:val="center"/>
        <w:rPr>
          <w:rFonts w:ascii="Open Sans" w:hAnsi="Open Sans" w:cs="Open Sans"/>
          <w:b/>
          <w:color w:val="404040" w:themeColor="text1" w:themeTint="BF"/>
          <w:sz w:val="36"/>
          <w:szCs w:val="28"/>
          <w:lang w:val="de-DE"/>
        </w:rPr>
      </w:pPr>
      <w:r w:rsidRPr="008060B8">
        <w:rPr>
          <w:rFonts w:ascii="Open Sans" w:hAnsi="Open Sans" w:cs="Open Sans"/>
          <w:b/>
          <w:color w:val="404040" w:themeColor="text1" w:themeTint="BF"/>
          <w:sz w:val="36"/>
          <w:szCs w:val="28"/>
          <w:lang w:val="de-DE"/>
        </w:rPr>
        <w:lastRenderedPageBreak/>
        <w:t>Gesellschaftsvertrag</w:t>
      </w:r>
    </w:p>
    <w:p w14:paraId="4BE05891" w14:textId="77777777" w:rsidR="00EC1701" w:rsidRPr="00EC1701" w:rsidRDefault="00EC1701" w:rsidP="00EC1701">
      <w:pPr>
        <w:tabs>
          <w:tab w:val="left" w:pos="3828"/>
        </w:tabs>
        <w:spacing w:line="360" w:lineRule="auto"/>
        <w:rPr>
          <w:rFonts w:ascii="Open Sans" w:hAnsi="Open Sans" w:cs="Open Sans"/>
          <w:color w:val="404040" w:themeColor="text1" w:themeTint="BF"/>
        </w:rPr>
      </w:pPr>
    </w:p>
    <w:p w14:paraId="78B29401"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1 Firma, Sitz</w:t>
      </w:r>
    </w:p>
    <w:p w14:paraId="75E4E8B0" w14:textId="77777777" w:rsidR="00EC1701" w:rsidRPr="00EC1701" w:rsidRDefault="00EC1701" w:rsidP="00CA68FD">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Die Gesellschaft ist eine Gesellschaft bürgerlichen Rechts.</w:t>
      </w:r>
    </w:p>
    <w:p w14:paraId="69BFB1BA" w14:textId="77777777" w:rsidR="00EC1701" w:rsidRPr="00EC1701" w:rsidRDefault="00EC1701" w:rsidP="00CA68FD">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Die Gesellschaft führt den Namen „</w:t>
      </w:r>
      <w:r w:rsidRPr="00EC1701">
        <w:rPr>
          <w:rFonts w:ascii="Open Sans" w:eastAsiaTheme="minorEastAsia" w:hAnsi="Open Sans" w:cs="Open Sans"/>
          <w:color w:val="FFFFFF" w:themeColor="background1"/>
          <w:szCs w:val="20"/>
          <w:shd w:val="clear" w:color="auto" w:fill="4575B0"/>
          <w:lang w:eastAsia="de-DE"/>
        </w:rPr>
        <w:t xml:space="preserve">Peter Mustermann, Thomas </w:t>
      </w:r>
      <w:r w:rsidR="005D383C">
        <w:rPr>
          <w:rFonts w:ascii="Open Sans" w:eastAsiaTheme="minorEastAsia" w:hAnsi="Open Sans" w:cs="Open Sans"/>
          <w:color w:val="FFFFFF" w:themeColor="background1"/>
          <w:szCs w:val="20"/>
          <w:shd w:val="clear" w:color="auto" w:fill="4575B0"/>
          <w:lang w:eastAsia="de-DE"/>
        </w:rPr>
        <w:t>Held</w:t>
      </w:r>
      <w:r w:rsidRPr="00EC1701">
        <w:rPr>
          <w:rFonts w:ascii="Open Sans" w:eastAsiaTheme="minorEastAsia" w:hAnsi="Open Sans" w:cs="Open Sans"/>
          <w:color w:val="FFFFFF" w:themeColor="background1"/>
          <w:szCs w:val="20"/>
          <w:shd w:val="clear" w:color="auto" w:fill="4575B0"/>
          <w:lang w:eastAsia="de-DE"/>
        </w:rPr>
        <w:t xml:space="preserve"> GbR</w:t>
      </w:r>
      <w:r w:rsidRPr="00EC1701">
        <w:rPr>
          <w:rFonts w:ascii="Open Sans" w:hAnsi="Open Sans" w:cs="Open Sans"/>
          <w:color w:val="404040" w:themeColor="text1" w:themeTint="BF"/>
        </w:rPr>
        <w:t>“.</w:t>
      </w:r>
    </w:p>
    <w:p w14:paraId="7A122E45" w14:textId="77777777" w:rsidR="00EC1701" w:rsidRPr="00EC1701" w:rsidRDefault="00EC1701" w:rsidP="00CA68FD">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 xml:space="preserve"> Zusätzlich führt die Gesellschaft die Geschäftsbezeichnung „</w:t>
      </w:r>
      <w:r w:rsidRPr="00EC1701">
        <w:rPr>
          <w:rFonts w:ascii="Open Sans" w:eastAsiaTheme="minorEastAsia" w:hAnsi="Open Sans" w:cs="Open Sans"/>
          <w:color w:val="FFFFFF" w:themeColor="background1"/>
          <w:szCs w:val="20"/>
          <w:shd w:val="clear" w:color="auto" w:fill="4575B0"/>
          <w:lang w:eastAsia="de-DE"/>
        </w:rPr>
        <w:t>Heldenkaffee</w:t>
      </w:r>
      <w:r w:rsidRPr="00EC1701">
        <w:rPr>
          <w:rFonts w:ascii="Open Sans" w:hAnsi="Open Sans" w:cs="Open Sans"/>
          <w:color w:val="404040" w:themeColor="text1" w:themeTint="BF"/>
        </w:rPr>
        <w:t>“.</w:t>
      </w:r>
    </w:p>
    <w:p w14:paraId="2685F704" w14:textId="77777777" w:rsidR="00EC1701" w:rsidRPr="00EC1701" w:rsidRDefault="00EC1701" w:rsidP="00CA68FD">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 xml:space="preserve">Sitz der Gesellschaft ist </w:t>
      </w:r>
      <w:r w:rsidRPr="00EC1701">
        <w:rPr>
          <w:rFonts w:ascii="Open Sans" w:eastAsiaTheme="minorEastAsia" w:hAnsi="Open Sans" w:cs="Open Sans"/>
          <w:color w:val="FFFFFF" w:themeColor="background1"/>
          <w:szCs w:val="20"/>
          <w:shd w:val="clear" w:color="auto" w:fill="4575B0"/>
          <w:lang w:eastAsia="de-DE"/>
        </w:rPr>
        <w:t>Straße &amp; Ort</w:t>
      </w:r>
      <w:r w:rsidRPr="00EC1701">
        <w:rPr>
          <w:rFonts w:ascii="Open Sans" w:hAnsi="Open Sans" w:cs="Open Sans"/>
          <w:color w:val="404040" w:themeColor="text1" w:themeTint="BF"/>
        </w:rPr>
        <w:t>.</w:t>
      </w:r>
    </w:p>
    <w:p w14:paraId="7C62284B" w14:textId="77777777" w:rsidR="00EC1701" w:rsidRPr="00EC1701" w:rsidRDefault="00EC1701" w:rsidP="00EC1701">
      <w:pPr>
        <w:tabs>
          <w:tab w:val="left" w:pos="3828"/>
        </w:tabs>
        <w:spacing w:line="360" w:lineRule="auto"/>
        <w:rPr>
          <w:rFonts w:ascii="Open Sans" w:hAnsi="Open Sans" w:cs="Open Sans"/>
          <w:color w:val="404040" w:themeColor="text1" w:themeTint="BF"/>
        </w:rPr>
      </w:pPr>
    </w:p>
    <w:p w14:paraId="5CB0CF43"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2 Zweck</w:t>
      </w:r>
    </w:p>
    <w:p w14:paraId="060C2DA9" w14:textId="77777777" w:rsidR="00EC1701" w:rsidRPr="00EC1701" w:rsidRDefault="00EC1701" w:rsidP="00EC1701">
      <w:pPr>
        <w:tabs>
          <w:tab w:val="left" w:pos="3828"/>
        </w:tabs>
        <w:spacing w:line="360" w:lineRule="auto"/>
        <w:rPr>
          <w:rFonts w:ascii="Open Sans" w:hAnsi="Open Sans" w:cs="Open Sans"/>
          <w:color w:val="404040" w:themeColor="text1" w:themeTint="BF"/>
        </w:rPr>
      </w:pPr>
      <w:r w:rsidRPr="00EC1701">
        <w:rPr>
          <w:rFonts w:ascii="Open Sans" w:hAnsi="Open Sans" w:cs="Open Sans"/>
          <w:color w:val="404040" w:themeColor="text1" w:themeTint="BF"/>
        </w:rPr>
        <w:t xml:space="preserve">Gegenstand des Unternehmens ist </w:t>
      </w:r>
      <w:r>
        <w:rPr>
          <w:rFonts w:ascii="Open Sans" w:eastAsiaTheme="minorEastAsia" w:hAnsi="Open Sans" w:cs="Open Sans"/>
          <w:color w:val="FFFFFF" w:themeColor="background1"/>
          <w:szCs w:val="20"/>
          <w:shd w:val="clear" w:color="auto" w:fill="4575B0"/>
          <w:lang w:eastAsia="de-DE"/>
        </w:rPr>
        <w:t>Beschreibung Unternehmenszweck</w:t>
      </w:r>
      <w:r w:rsidRPr="00EC1701">
        <w:rPr>
          <w:rFonts w:ascii="Open Sans" w:hAnsi="Open Sans" w:cs="Open Sans"/>
          <w:color w:val="404040" w:themeColor="text1" w:themeTint="BF"/>
        </w:rPr>
        <w:t>.</w:t>
      </w:r>
    </w:p>
    <w:p w14:paraId="1C406A96" w14:textId="77777777" w:rsidR="00EC1701" w:rsidRPr="00EC1701" w:rsidRDefault="00EC1701" w:rsidP="00EC1701">
      <w:pPr>
        <w:tabs>
          <w:tab w:val="left" w:pos="3828"/>
        </w:tabs>
        <w:spacing w:line="360" w:lineRule="auto"/>
        <w:rPr>
          <w:rFonts w:ascii="Open Sans" w:hAnsi="Open Sans" w:cs="Open Sans"/>
          <w:color w:val="404040" w:themeColor="text1" w:themeTint="BF"/>
        </w:rPr>
      </w:pPr>
    </w:p>
    <w:p w14:paraId="6E45CD30"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3 Geschäftsjahr, Beginn und Dauer</w:t>
      </w:r>
    </w:p>
    <w:p w14:paraId="06DD9C55" w14:textId="77777777" w:rsidR="00EC1701" w:rsidRPr="00EC1701" w:rsidRDefault="00EC1701" w:rsidP="00CA68FD">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Das Geschäftsjahr ist das Kalenderjahr.</w:t>
      </w:r>
    </w:p>
    <w:p w14:paraId="7EC31FF3" w14:textId="77777777" w:rsidR="00EC1701" w:rsidRPr="00EC1701" w:rsidRDefault="00EC1701" w:rsidP="00CA68FD">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Die Gesellsc</w:t>
      </w:r>
      <w:r>
        <w:rPr>
          <w:rFonts w:ascii="Open Sans" w:hAnsi="Open Sans" w:cs="Open Sans"/>
          <w:color w:val="404040" w:themeColor="text1" w:themeTint="BF"/>
        </w:rPr>
        <w:t xml:space="preserve">haft beginnt ihre Geschäfte am </w:t>
      </w:r>
      <w:r w:rsidRPr="00EC1701">
        <w:rPr>
          <w:rFonts w:ascii="Open Sans" w:eastAsiaTheme="minorEastAsia" w:hAnsi="Open Sans" w:cs="Open Sans"/>
          <w:color w:val="FFFFFF" w:themeColor="background1"/>
          <w:szCs w:val="20"/>
          <w:shd w:val="clear" w:color="auto" w:fill="4575B0"/>
          <w:lang w:eastAsia="de-DE"/>
        </w:rPr>
        <w:t>DD.MM.J</w:t>
      </w:r>
      <w:r>
        <w:rPr>
          <w:rFonts w:ascii="Open Sans" w:eastAsiaTheme="minorEastAsia" w:hAnsi="Open Sans" w:cs="Open Sans"/>
          <w:color w:val="FFFFFF" w:themeColor="background1"/>
          <w:szCs w:val="20"/>
          <w:shd w:val="clear" w:color="auto" w:fill="4575B0"/>
          <w:lang w:eastAsia="de-DE"/>
        </w:rPr>
        <w:t>JJ</w:t>
      </w:r>
      <w:r w:rsidRPr="00EC1701">
        <w:rPr>
          <w:rFonts w:ascii="Open Sans" w:eastAsiaTheme="minorEastAsia" w:hAnsi="Open Sans" w:cs="Open Sans"/>
          <w:color w:val="FFFFFF" w:themeColor="background1"/>
          <w:szCs w:val="20"/>
          <w:shd w:val="clear" w:color="auto" w:fill="4575B0"/>
          <w:lang w:eastAsia="de-DE"/>
        </w:rPr>
        <w:t>J</w:t>
      </w:r>
      <w:r w:rsidRPr="00EC1701">
        <w:rPr>
          <w:rFonts w:ascii="Open Sans" w:hAnsi="Open Sans" w:cs="Open Sans"/>
          <w:color w:val="404040" w:themeColor="text1" w:themeTint="BF"/>
        </w:rPr>
        <w:t>. Sie wird auf unbestimmte Zeit eingegangen.</w:t>
      </w:r>
    </w:p>
    <w:p w14:paraId="1EAD9A86" w14:textId="77777777" w:rsidR="00EC1701" w:rsidRPr="00EC1701" w:rsidRDefault="00EC1701" w:rsidP="00EC1701">
      <w:pPr>
        <w:tabs>
          <w:tab w:val="left" w:pos="3828"/>
        </w:tabs>
        <w:spacing w:line="360" w:lineRule="auto"/>
        <w:rPr>
          <w:rFonts w:ascii="Open Sans" w:hAnsi="Open Sans" w:cs="Open Sans"/>
          <w:color w:val="404040" w:themeColor="text1" w:themeTint="BF"/>
        </w:rPr>
      </w:pPr>
    </w:p>
    <w:p w14:paraId="050DDA3B"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4 Gesellschafter, Anteile</w:t>
      </w:r>
    </w:p>
    <w:p w14:paraId="7F79AAD9" w14:textId="77777777" w:rsidR="00EC1701" w:rsidRPr="00EC1701" w:rsidRDefault="00EC1701" w:rsidP="00CA68FD">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 xml:space="preserve">Gesellschafter sind </w:t>
      </w:r>
      <w:r w:rsidRPr="00EC1701">
        <w:rPr>
          <w:rFonts w:ascii="Open Sans" w:eastAsiaTheme="minorEastAsia" w:hAnsi="Open Sans" w:cs="Open Sans"/>
          <w:color w:val="FFFFFF" w:themeColor="background1"/>
          <w:szCs w:val="20"/>
          <w:shd w:val="clear" w:color="auto" w:fill="4575B0"/>
          <w:lang w:eastAsia="de-DE"/>
        </w:rPr>
        <w:t>Peter Mustermann</w:t>
      </w:r>
      <w:r>
        <w:rPr>
          <w:rFonts w:ascii="Open Sans" w:eastAsiaTheme="minorEastAsia" w:hAnsi="Open Sans" w:cs="Open Sans"/>
          <w:color w:val="FFFFFF" w:themeColor="background1"/>
          <w:szCs w:val="20"/>
          <w:shd w:val="clear" w:color="auto" w:fill="4575B0"/>
          <w:lang w:eastAsia="de-DE"/>
        </w:rPr>
        <w:t xml:space="preserve">, geboren in </w:t>
      </w:r>
      <w:proofErr w:type="gramStart"/>
      <w:r>
        <w:rPr>
          <w:rFonts w:ascii="Open Sans" w:eastAsiaTheme="minorEastAsia" w:hAnsi="Open Sans" w:cs="Open Sans"/>
          <w:color w:val="FFFFFF" w:themeColor="background1"/>
          <w:szCs w:val="20"/>
          <w:shd w:val="clear" w:color="auto" w:fill="4575B0"/>
          <w:lang w:eastAsia="de-DE"/>
        </w:rPr>
        <w:t xml:space="preserve">Heldenstadt, </w:t>
      </w:r>
      <w:r w:rsidRPr="00EC1701">
        <w:rPr>
          <w:rFonts w:ascii="Open Sans" w:eastAsiaTheme="minorEastAsia" w:hAnsi="Open Sans" w:cs="Open Sans"/>
          <w:color w:val="FFFFFF" w:themeColor="background1"/>
          <w:szCs w:val="20"/>
          <w:shd w:val="clear" w:color="auto" w:fill="4575B0"/>
          <w:lang w:eastAsia="de-DE"/>
        </w:rPr>
        <w:t xml:space="preserve"> und</w:t>
      </w:r>
      <w:proofErr w:type="gramEnd"/>
      <w:r w:rsidRPr="00EC1701">
        <w:rPr>
          <w:rFonts w:ascii="Open Sans" w:eastAsiaTheme="minorEastAsia" w:hAnsi="Open Sans" w:cs="Open Sans"/>
          <w:color w:val="FFFFFF" w:themeColor="background1"/>
          <w:szCs w:val="20"/>
          <w:shd w:val="clear" w:color="auto" w:fill="4575B0"/>
          <w:lang w:eastAsia="de-DE"/>
        </w:rPr>
        <w:t xml:space="preserve"> Thomas </w:t>
      </w:r>
      <w:r w:rsidR="005D383C">
        <w:rPr>
          <w:rFonts w:ascii="Open Sans" w:eastAsiaTheme="minorEastAsia" w:hAnsi="Open Sans" w:cs="Open Sans"/>
          <w:color w:val="FFFFFF" w:themeColor="background1"/>
          <w:szCs w:val="20"/>
          <w:shd w:val="clear" w:color="auto" w:fill="4575B0"/>
          <w:lang w:eastAsia="de-DE"/>
        </w:rPr>
        <w:t>Held</w:t>
      </w:r>
      <w:r>
        <w:rPr>
          <w:rFonts w:ascii="Open Sans" w:eastAsiaTheme="minorEastAsia" w:hAnsi="Open Sans" w:cs="Open Sans"/>
          <w:color w:val="FFFFFF" w:themeColor="background1"/>
          <w:szCs w:val="20"/>
          <w:shd w:val="clear" w:color="auto" w:fill="4575B0"/>
          <w:lang w:eastAsia="de-DE"/>
        </w:rPr>
        <w:t>, geboren in Heldendorf</w:t>
      </w:r>
      <w:r w:rsidRPr="00EC1701">
        <w:rPr>
          <w:rFonts w:ascii="Open Sans" w:hAnsi="Open Sans" w:cs="Open Sans"/>
          <w:color w:val="404040" w:themeColor="text1" w:themeTint="BF"/>
        </w:rPr>
        <w:t>.</w:t>
      </w:r>
    </w:p>
    <w:p w14:paraId="799C477B" w14:textId="77777777" w:rsidR="00EC1701" w:rsidRDefault="00EC1701" w:rsidP="00CA68FD">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Die Gesellschafter sind zu gleichen Teilen an der Gesellschaft beteiligt, insbesondere an deren Gewinn und Verlust und am Auseinandersetzungsguthaben.</w:t>
      </w:r>
    </w:p>
    <w:p w14:paraId="7B6F353D" w14:textId="77777777" w:rsidR="00EC1701" w:rsidRPr="00EC1701" w:rsidRDefault="00EC1701" w:rsidP="00EC1701">
      <w:pPr>
        <w:tabs>
          <w:tab w:val="left" w:pos="3828"/>
        </w:tabs>
        <w:spacing w:line="360" w:lineRule="auto"/>
        <w:rPr>
          <w:rFonts w:ascii="Open Sans" w:hAnsi="Open Sans" w:cs="Open Sans"/>
          <w:color w:val="404040" w:themeColor="text1" w:themeTint="BF"/>
        </w:rPr>
      </w:pPr>
    </w:p>
    <w:p w14:paraId="745A533A"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5 Einlagen</w:t>
      </w:r>
    </w:p>
    <w:p w14:paraId="4837D1D4" w14:textId="77777777" w:rsidR="00EC1701" w:rsidRPr="005D383C" w:rsidRDefault="00EC1701" w:rsidP="005D383C">
      <w:pPr>
        <w:tabs>
          <w:tab w:val="left" w:pos="3828"/>
        </w:tabs>
        <w:spacing w:line="240" w:lineRule="auto"/>
        <w:rPr>
          <w:rFonts w:ascii="Open Sans" w:eastAsiaTheme="minorEastAsia" w:hAnsi="Open Sans" w:cs="Open Sans"/>
          <w:color w:val="FFFFFF" w:themeColor="background1"/>
          <w:szCs w:val="20"/>
          <w:shd w:val="clear" w:color="auto" w:fill="4575B0"/>
          <w:lang w:eastAsia="de-DE"/>
        </w:rPr>
      </w:pPr>
      <w:r w:rsidRPr="00EC1701">
        <w:rPr>
          <w:rFonts w:ascii="Open Sans" w:hAnsi="Open Sans" w:cs="Open Sans"/>
          <w:color w:val="404040" w:themeColor="text1" w:themeTint="BF"/>
        </w:rPr>
        <w:t xml:space="preserve">Herr </w:t>
      </w:r>
      <w:r w:rsidR="005D383C" w:rsidRPr="005D383C">
        <w:rPr>
          <w:rFonts w:ascii="Open Sans" w:eastAsiaTheme="minorEastAsia" w:hAnsi="Open Sans" w:cs="Open Sans"/>
          <w:color w:val="FFFFFF" w:themeColor="background1"/>
          <w:szCs w:val="20"/>
          <w:shd w:val="clear" w:color="auto" w:fill="4575B0"/>
          <w:lang w:eastAsia="de-DE"/>
        </w:rPr>
        <w:t>Mustermann</w:t>
      </w:r>
      <w:r w:rsidRPr="005D383C">
        <w:rPr>
          <w:rFonts w:ascii="Open Sans" w:eastAsiaTheme="minorEastAsia" w:hAnsi="Open Sans" w:cs="Open Sans"/>
          <w:color w:val="FFFFFF" w:themeColor="background1"/>
          <w:szCs w:val="20"/>
          <w:shd w:val="clear" w:color="auto" w:fill="4575B0"/>
          <w:lang w:eastAsia="de-DE"/>
        </w:rPr>
        <w:t xml:space="preserve"> und Herr </w:t>
      </w:r>
      <w:r w:rsidR="005D383C">
        <w:rPr>
          <w:rFonts w:ascii="Open Sans" w:eastAsiaTheme="minorEastAsia" w:hAnsi="Open Sans" w:cs="Open Sans"/>
          <w:color w:val="FFFFFF" w:themeColor="background1"/>
          <w:szCs w:val="20"/>
          <w:shd w:val="clear" w:color="auto" w:fill="4575B0"/>
          <w:lang w:eastAsia="de-DE"/>
        </w:rPr>
        <w:t>Held</w:t>
      </w:r>
      <w:r w:rsidRPr="00EC1701">
        <w:rPr>
          <w:rFonts w:ascii="Open Sans" w:hAnsi="Open Sans" w:cs="Open Sans"/>
          <w:color w:val="404040" w:themeColor="text1" w:themeTint="BF"/>
        </w:rPr>
        <w:t xml:space="preserve"> leisten jeweils eine Bareinlage in Höhe von </w:t>
      </w:r>
      <w:r w:rsidR="005D383C">
        <w:rPr>
          <w:rFonts w:ascii="Open Sans" w:eastAsiaTheme="minorEastAsia" w:hAnsi="Open Sans" w:cs="Open Sans"/>
          <w:color w:val="FFFFFF" w:themeColor="background1"/>
          <w:szCs w:val="20"/>
          <w:shd w:val="clear" w:color="auto" w:fill="4575B0"/>
          <w:lang w:eastAsia="de-DE"/>
        </w:rPr>
        <w:t>X</w:t>
      </w:r>
      <w:r w:rsidRPr="005D383C">
        <w:rPr>
          <w:rFonts w:ascii="Open Sans" w:eastAsiaTheme="minorEastAsia" w:hAnsi="Open Sans" w:cs="Open Sans"/>
          <w:color w:val="FFFFFF" w:themeColor="background1"/>
          <w:szCs w:val="20"/>
          <w:shd w:val="clear" w:color="auto" w:fill="4575B0"/>
          <w:lang w:eastAsia="de-DE"/>
        </w:rPr>
        <w:t xml:space="preserve"> Euro.</w:t>
      </w:r>
    </w:p>
    <w:p w14:paraId="2079924D" w14:textId="77777777" w:rsidR="00EC1701" w:rsidRDefault="00EC1701" w:rsidP="005D383C">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Die Gesellschafter sind verpflichtet, der Gesellschaft ihre volle Arbeitskraft zur Verfügung zu stellen.</w:t>
      </w:r>
    </w:p>
    <w:p w14:paraId="72EE571B" w14:textId="77777777" w:rsidR="00774BEA" w:rsidRPr="00EC1701" w:rsidRDefault="00774BEA" w:rsidP="005D383C">
      <w:pPr>
        <w:tabs>
          <w:tab w:val="left" w:pos="3828"/>
        </w:tabs>
        <w:spacing w:line="240" w:lineRule="auto"/>
        <w:rPr>
          <w:rFonts w:ascii="Open Sans" w:hAnsi="Open Sans" w:cs="Open Sans"/>
          <w:color w:val="404040" w:themeColor="text1" w:themeTint="BF"/>
        </w:rPr>
      </w:pPr>
    </w:p>
    <w:p w14:paraId="3C909D6C"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6 Geschäftsführung, Vertretung und Haftung</w:t>
      </w:r>
    </w:p>
    <w:p w14:paraId="12F40065" w14:textId="77777777" w:rsidR="00EC1701" w:rsidRPr="00EC1701" w:rsidRDefault="00EC1701" w:rsidP="00774BEA">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 xml:space="preserve">Zur Geschäftsführung ist jeder Gesellschafter </w:t>
      </w:r>
      <w:proofErr w:type="gramStart"/>
      <w:r w:rsidRPr="00EC1701">
        <w:rPr>
          <w:rFonts w:ascii="Open Sans" w:hAnsi="Open Sans" w:cs="Open Sans"/>
          <w:color w:val="404040" w:themeColor="text1" w:themeTint="BF"/>
        </w:rPr>
        <w:t>alleine</w:t>
      </w:r>
      <w:proofErr w:type="gramEnd"/>
      <w:r w:rsidRPr="00EC1701">
        <w:rPr>
          <w:rFonts w:ascii="Open Sans" w:hAnsi="Open Sans" w:cs="Open Sans"/>
          <w:color w:val="404040" w:themeColor="text1" w:themeTint="BF"/>
        </w:rPr>
        <w:t xml:space="preserve"> berechtigt und verpflichtet. Sollte es dabei zu Meinungsverschiedenheiten kommen, gilt § 7 entsprechend.</w:t>
      </w:r>
    </w:p>
    <w:p w14:paraId="35BFD319" w14:textId="77777777" w:rsidR="00EC1701" w:rsidRPr="00EC1701" w:rsidRDefault="00EC1701" w:rsidP="00774BEA">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Jeder Gesellschafter kann die Gesellschaft Dritten gegenüber allein vertreten.</w:t>
      </w:r>
    </w:p>
    <w:p w14:paraId="1B122699" w14:textId="77777777" w:rsidR="00EC1701" w:rsidRPr="00EC1701" w:rsidRDefault="00EC1701" w:rsidP="00774BEA">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Für Handlungen, die über den gewöhnlichen Betrieb des Gewerbes hinausgehen, hat jeder Gesellschafter zuvor einen Beschluss der Gesellschafter herbeizuführen.</w:t>
      </w:r>
    </w:p>
    <w:p w14:paraId="225F7E1F" w14:textId="77777777" w:rsidR="00EC1701" w:rsidRPr="00EC1701" w:rsidRDefault="00EC1701" w:rsidP="00774BEA">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 xml:space="preserve">Dies gilt insbesondere für Geschäfte, die eine dauerhafte Verpflichtung begründen (zum Beispiel; Anmietung von Geschäftsräumen, Leasing von Kopiergeräten) und Geschäfte, die einen Wert von </w:t>
      </w:r>
      <w:r w:rsidR="00774BEA">
        <w:rPr>
          <w:rFonts w:ascii="Open Sans" w:eastAsiaTheme="minorEastAsia" w:hAnsi="Open Sans" w:cs="Open Sans"/>
          <w:color w:val="FFFFFF" w:themeColor="background1"/>
          <w:szCs w:val="20"/>
          <w:shd w:val="clear" w:color="auto" w:fill="4575B0"/>
          <w:lang w:eastAsia="de-DE"/>
        </w:rPr>
        <w:t>X</w:t>
      </w:r>
      <w:r w:rsidRPr="00774BEA">
        <w:rPr>
          <w:rFonts w:ascii="Open Sans" w:eastAsiaTheme="minorEastAsia" w:hAnsi="Open Sans" w:cs="Open Sans"/>
          <w:color w:val="FFFFFF" w:themeColor="background1"/>
          <w:szCs w:val="20"/>
          <w:shd w:val="clear" w:color="auto" w:fill="4575B0"/>
          <w:lang w:eastAsia="de-DE"/>
        </w:rPr>
        <w:t xml:space="preserve"> Euro</w:t>
      </w:r>
      <w:r w:rsidRPr="00EC1701">
        <w:rPr>
          <w:rFonts w:ascii="Open Sans" w:hAnsi="Open Sans" w:cs="Open Sans"/>
          <w:color w:val="404040" w:themeColor="text1" w:themeTint="BF"/>
        </w:rPr>
        <w:t xml:space="preserve"> überschreiten.</w:t>
      </w:r>
    </w:p>
    <w:p w14:paraId="44762A20" w14:textId="77777777" w:rsidR="00EC1701" w:rsidRPr="00EC1701" w:rsidRDefault="00EC1701" w:rsidP="00774BEA">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Dritten gegenüber haften die Gesellschafter für Verbindlichkeiten der Gesellschaft gemeinsam und unbeschränkt.</w:t>
      </w:r>
    </w:p>
    <w:p w14:paraId="043AF6AE" w14:textId="77777777" w:rsidR="00EC1701" w:rsidRDefault="00EC1701" w:rsidP="00774BEA">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Im Innenverhältnis haften die Gesellschafter bei leichter Fahrlässigkeit im Verhältnis ihrer Beteiligung. Im Fall vorsätzlicher oder grob fahrlässiger Schädigung haftet der schadensverursachende Gesellschafter allein.</w:t>
      </w:r>
    </w:p>
    <w:p w14:paraId="651617A6" w14:textId="77777777" w:rsidR="00774BEA" w:rsidRPr="00EC1701" w:rsidRDefault="00774BEA" w:rsidP="00774BEA">
      <w:pPr>
        <w:tabs>
          <w:tab w:val="left" w:pos="3828"/>
        </w:tabs>
        <w:spacing w:line="240" w:lineRule="auto"/>
        <w:rPr>
          <w:rFonts w:ascii="Open Sans" w:hAnsi="Open Sans" w:cs="Open Sans"/>
          <w:color w:val="404040" w:themeColor="text1" w:themeTint="BF"/>
        </w:rPr>
      </w:pPr>
    </w:p>
    <w:p w14:paraId="1B961C1D"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7 Gesellschafterbeschlüsse, Gesellschafterversammlung</w:t>
      </w:r>
    </w:p>
    <w:p w14:paraId="68C15215" w14:textId="77777777" w:rsidR="00EC1701" w:rsidRPr="00EC1701" w:rsidRDefault="00EC1701" w:rsidP="00774BEA">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Die Gesellschafter entscheiden über die Angelegenheit der Gesellschaft durch Beschlüsse. Jeder Gesellschafter hat eine Stimme.</w:t>
      </w:r>
    </w:p>
    <w:p w14:paraId="5B76EFC1" w14:textId="77777777" w:rsidR="00EC1701" w:rsidRPr="00774BEA" w:rsidRDefault="00EC1701" w:rsidP="00774BEA">
      <w:pPr>
        <w:tabs>
          <w:tab w:val="left" w:pos="3828"/>
        </w:tabs>
        <w:spacing w:line="240" w:lineRule="auto"/>
        <w:rPr>
          <w:rFonts w:ascii="Open Sans" w:eastAsiaTheme="minorEastAsia" w:hAnsi="Open Sans" w:cs="Open Sans"/>
          <w:color w:val="FFFFFF" w:themeColor="background1"/>
          <w:szCs w:val="20"/>
          <w:shd w:val="clear" w:color="auto" w:fill="4575B0"/>
          <w:lang w:eastAsia="de-DE"/>
        </w:rPr>
      </w:pPr>
      <w:r w:rsidRPr="00774BEA">
        <w:rPr>
          <w:rFonts w:ascii="Open Sans" w:eastAsiaTheme="minorEastAsia" w:hAnsi="Open Sans" w:cs="Open Sans"/>
          <w:color w:val="FFFFFF" w:themeColor="background1"/>
          <w:szCs w:val="20"/>
          <w:shd w:val="clear" w:color="auto" w:fill="4575B0"/>
          <w:lang w:eastAsia="de-DE"/>
        </w:rPr>
        <w:t>Die Gesellschaftsbeschlüsse erfolgen einstimmig.</w:t>
      </w:r>
      <w:r w:rsidR="00774BEA" w:rsidRPr="00774BEA">
        <w:rPr>
          <w:rFonts w:ascii="Open Sans" w:eastAsiaTheme="minorEastAsia" w:hAnsi="Open Sans" w:cs="Open Sans"/>
          <w:color w:val="FFFFFF" w:themeColor="background1"/>
          <w:szCs w:val="20"/>
          <w:shd w:val="clear" w:color="auto" w:fill="4575B0"/>
          <w:lang w:eastAsia="de-DE"/>
        </w:rPr>
        <w:t xml:space="preserve"> / </w:t>
      </w:r>
      <w:r w:rsidRPr="00774BEA">
        <w:rPr>
          <w:rFonts w:ascii="Open Sans" w:eastAsiaTheme="minorEastAsia" w:hAnsi="Open Sans" w:cs="Open Sans"/>
          <w:color w:val="FFFFFF" w:themeColor="background1"/>
          <w:szCs w:val="20"/>
          <w:shd w:val="clear" w:color="auto" w:fill="4575B0"/>
          <w:lang w:eastAsia="de-DE"/>
        </w:rPr>
        <w:t xml:space="preserve">Beschlüsse der Gesellschaft erfolgen mit einfacher Mehrheit der in der Gesellschaft insgesamt vorhandenen Stimmen. Je </w:t>
      </w:r>
      <w:r w:rsidR="00774BEA">
        <w:rPr>
          <w:rFonts w:ascii="Open Sans" w:eastAsiaTheme="minorEastAsia" w:hAnsi="Open Sans" w:cs="Open Sans"/>
          <w:color w:val="FFFFFF" w:themeColor="background1"/>
          <w:szCs w:val="20"/>
          <w:shd w:val="clear" w:color="auto" w:fill="4575B0"/>
          <w:lang w:eastAsia="de-DE"/>
        </w:rPr>
        <w:t>X</w:t>
      </w:r>
      <w:r w:rsidRPr="00774BEA">
        <w:rPr>
          <w:rFonts w:ascii="Open Sans" w:eastAsiaTheme="minorEastAsia" w:hAnsi="Open Sans" w:cs="Open Sans"/>
          <w:color w:val="FFFFFF" w:themeColor="background1"/>
          <w:szCs w:val="20"/>
          <w:shd w:val="clear" w:color="auto" w:fill="4575B0"/>
          <w:lang w:eastAsia="de-DE"/>
        </w:rPr>
        <w:t xml:space="preserve"> Euro eines Kapitalanteils nach § 4 dieses Vertrages gewähren eine Stimme.)</w:t>
      </w:r>
    </w:p>
    <w:p w14:paraId="7CD8B02D" w14:textId="77777777" w:rsidR="00EC1701" w:rsidRPr="00EC1701" w:rsidRDefault="00EC1701" w:rsidP="00774BEA">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Die Gesellschafterversammlung findet am Sitz der Gesellschaft statt. Sie ist formlos auf Verlangen eines Gese</w:t>
      </w:r>
      <w:r w:rsidR="00774BEA">
        <w:rPr>
          <w:rFonts w:ascii="Open Sans" w:hAnsi="Open Sans" w:cs="Open Sans"/>
          <w:color w:val="404040" w:themeColor="text1" w:themeTint="BF"/>
        </w:rPr>
        <w:t>llschafters mit einer Frist von</w:t>
      </w:r>
      <w:r w:rsidRPr="00EC1701">
        <w:rPr>
          <w:rFonts w:ascii="Open Sans" w:hAnsi="Open Sans" w:cs="Open Sans"/>
          <w:color w:val="404040" w:themeColor="text1" w:themeTint="BF"/>
        </w:rPr>
        <w:t xml:space="preserve"> </w:t>
      </w:r>
      <w:r w:rsidR="00774BEA" w:rsidRPr="00774BEA">
        <w:rPr>
          <w:rFonts w:ascii="Open Sans" w:eastAsiaTheme="minorEastAsia" w:hAnsi="Open Sans" w:cs="Open Sans"/>
          <w:color w:val="FFFFFF" w:themeColor="background1"/>
          <w:szCs w:val="20"/>
          <w:shd w:val="clear" w:color="auto" w:fill="4575B0"/>
          <w:lang w:eastAsia="de-DE"/>
        </w:rPr>
        <w:t xml:space="preserve">X </w:t>
      </w:r>
      <w:r w:rsidRPr="00774BEA">
        <w:rPr>
          <w:rFonts w:ascii="Open Sans" w:eastAsiaTheme="minorEastAsia" w:hAnsi="Open Sans" w:cs="Open Sans"/>
          <w:color w:val="FFFFFF" w:themeColor="background1"/>
          <w:szCs w:val="20"/>
          <w:shd w:val="clear" w:color="auto" w:fill="4575B0"/>
          <w:lang w:eastAsia="de-DE"/>
        </w:rPr>
        <w:t>Tagen</w:t>
      </w:r>
      <w:r w:rsidRPr="00EC1701">
        <w:rPr>
          <w:rFonts w:ascii="Open Sans" w:hAnsi="Open Sans" w:cs="Open Sans"/>
          <w:color w:val="404040" w:themeColor="text1" w:themeTint="BF"/>
        </w:rPr>
        <w:t xml:space="preserve"> einzuberufen. Sofern alle Gesellschafter zustimmen, kann die Gesellschafterversammlung abweichend hiervon einberufen werden.</w:t>
      </w:r>
    </w:p>
    <w:p w14:paraId="1FEBB239" w14:textId="77777777" w:rsidR="00EC1701" w:rsidRPr="00EC1701" w:rsidRDefault="00EC1701" w:rsidP="00774BEA">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 xml:space="preserve">Ist ein Gesellschafter verhindert, an der Gesellschafterversammlung teilzunehmen, darf die Gesellschafterversammlung auch ohne ihn durchgeführt werden und Beschlüsse fassen. Eine Verhinderung ist dauerhaft, wenn sie länger als </w:t>
      </w:r>
      <w:r w:rsidR="00774BEA">
        <w:rPr>
          <w:rFonts w:ascii="Open Sans" w:eastAsiaTheme="minorEastAsia" w:hAnsi="Open Sans" w:cs="Open Sans"/>
          <w:color w:val="FFFFFF" w:themeColor="background1"/>
          <w:szCs w:val="20"/>
          <w:shd w:val="clear" w:color="auto" w:fill="4575B0"/>
          <w:lang w:eastAsia="de-DE"/>
        </w:rPr>
        <w:t>X</w:t>
      </w:r>
      <w:r w:rsidRPr="00774BEA">
        <w:rPr>
          <w:rFonts w:ascii="Open Sans" w:eastAsiaTheme="minorEastAsia" w:hAnsi="Open Sans" w:cs="Open Sans"/>
          <w:color w:val="FFFFFF" w:themeColor="background1"/>
          <w:szCs w:val="20"/>
          <w:shd w:val="clear" w:color="auto" w:fill="4575B0"/>
          <w:lang w:eastAsia="de-DE"/>
        </w:rPr>
        <w:t xml:space="preserve"> Wochen</w:t>
      </w:r>
      <w:r w:rsidRPr="00EC1701">
        <w:rPr>
          <w:rFonts w:ascii="Open Sans" w:hAnsi="Open Sans" w:cs="Open Sans"/>
          <w:color w:val="404040" w:themeColor="text1" w:themeTint="BF"/>
        </w:rPr>
        <w:t xml:space="preserve"> besteht.</w:t>
      </w:r>
    </w:p>
    <w:p w14:paraId="3021028F" w14:textId="77777777" w:rsidR="00EC1701" w:rsidRDefault="00EC1701" w:rsidP="00774BEA">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Dies gilt auch, wenn ein Gesellschafter vorübergehend verhindert ist und ein wichtiger Grund vorliegt, der eine unverzügliche Beschlussfassung im Interesse der Gesellschaft erfordert.</w:t>
      </w:r>
    </w:p>
    <w:p w14:paraId="7D6BF738" w14:textId="77777777" w:rsidR="008543D7" w:rsidRPr="00EC1701" w:rsidRDefault="008543D7" w:rsidP="00774BEA">
      <w:pPr>
        <w:tabs>
          <w:tab w:val="left" w:pos="3828"/>
        </w:tabs>
        <w:spacing w:line="240" w:lineRule="auto"/>
        <w:rPr>
          <w:rFonts w:ascii="Open Sans" w:hAnsi="Open Sans" w:cs="Open Sans"/>
          <w:color w:val="404040" w:themeColor="text1" w:themeTint="BF"/>
        </w:rPr>
      </w:pPr>
    </w:p>
    <w:p w14:paraId="31F8264A"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8 Einnahmen und Ausgaben, Jahresabschluss</w:t>
      </w:r>
    </w:p>
    <w:p w14:paraId="17E1C3F8" w14:textId="77777777" w:rsidR="00EC1701" w:rsidRPr="00EC1701" w:rsidRDefault="00EC1701" w:rsidP="00774BEA">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lastRenderedPageBreak/>
        <w:t>Die Gesellschaft ist verpflichtet, gemäß den steuerrechtlichen Vorschriften die Geschäftsvorfälle aufzuzeichnen, den Jahresabschluss aufzustellen und die Geschäftsbücher aufzubewahren.</w:t>
      </w:r>
    </w:p>
    <w:p w14:paraId="4B27C7D3" w14:textId="77777777" w:rsidR="00EC1701" w:rsidRPr="00EC1701" w:rsidRDefault="00EC1701" w:rsidP="00774BEA">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Jeder Gesellschafter ist befugt, sich über die Angelegenheiten der Gesellschaft zu unterrichten, die Bücher und Schriften der Gesellschaft einzusehen und sich hieraus Auszüge und Übersichten anzufertigen. Der Gesellschafter darf hierzu nur solche Dritte zuziehen, die zur Berufsverschwiegenheit verpflichtet sind. Die Kosten hierfür trägt der prüfende Gesellschafter.</w:t>
      </w:r>
    </w:p>
    <w:p w14:paraId="5029D579" w14:textId="77777777" w:rsidR="00EC1701" w:rsidRPr="00EC1701" w:rsidRDefault="00EC1701" w:rsidP="00EC1701">
      <w:pPr>
        <w:tabs>
          <w:tab w:val="left" w:pos="3828"/>
        </w:tabs>
        <w:spacing w:line="360" w:lineRule="auto"/>
        <w:rPr>
          <w:rFonts w:ascii="Open Sans" w:hAnsi="Open Sans" w:cs="Open Sans"/>
          <w:color w:val="404040" w:themeColor="text1" w:themeTint="BF"/>
        </w:rPr>
      </w:pPr>
    </w:p>
    <w:p w14:paraId="6FEF6B68"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9 Vorabgewinn und Entnahmerecht; Vergütung</w:t>
      </w:r>
    </w:p>
    <w:p w14:paraId="4EF85690" w14:textId="77777777" w:rsidR="00EC1701" w:rsidRPr="00EC1701" w:rsidRDefault="00EC1701" w:rsidP="008543D7">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Die Gesellschafter erhalten für ihre Tätigkeit in der Gesellschaft, unabhängig vom Gewinn oder Verlust der Gesellschaft, monatliche Vergütungen.</w:t>
      </w:r>
    </w:p>
    <w:p w14:paraId="281DADCD" w14:textId="77777777" w:rsidR="008543D7" w:rsidRDefault="00EC1701" w:rsidP="008543D7">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Die Vergütungen betragen:</w:t>
      </w:r>
    </w:p>
    <w:p w14:paraId="15A162FF" w14:textId="77777777" w:rsidR="008543D7" w:rsidRPr="008543D7" w:rsidRDefault="00EC1701" w:rsidP="008543D7">
      <w:pPr>
        <w:pStyle w:val="Listenabsatz"/>
        <w:numPr>
          <w:ilvl w:val="0"/>
          <w:numId w:val="17"/>
        </w:numPr>
        <w:tabs>
          <w:tab w:val="left" w:pos="3828"/>
        </w:tabs>
        <w:spacing w:line="276" w:lineRule="auto"/>
        <w:rPr>
          <w:rFonts w:ascii="Open Sans" w:hAnsi="Open Sans" w:cs="Open Sans"/>
          <w:color w:val="404040" w:themeColor="text1" w:themeTint="BF"/>
        </w:rPr>
      </w:pPr>
      <w:r w:rsidRPr="008543D7">
        <w:rPr>
          <w:rFonts w:ascii="Open Sans" w:hAnsi="Open Sans" w:cs="Open Sans"/>
          <w:color w:val="404040" w:themeColor="text1" w:themeTint="BF"/>
        </w:rPr>
        <w:t xml:space="preserve">für den Gesellschafter </w:t>
      </w:r>
      <w:r w:rsidR="008543D7" w:rsidRPr="008543D7">
        <w:rPr>
          <w:rFonts w:ascii="Open Sans" w:eastAsiaTheme="minorEastAsia" w:hAnsi="Open Sans" w:cs="Open Sans"/>
          <w:color w:val="FFFFFF" w:themeColor="background1"/>
          <w:szCs w:val="20"/>
          <w:shd w:val="clear" w:color="auto" w:fill="4575B0"/>
          <w:lang w:eastAsia="de-DE"/>
        </w:rPr>
        <w:t>Peter Mustermann</w:t>
      </w:r>
      <w:r w:rsidR="008543D7" w:rsidRPr="008543D7">
        <w:rPr>
          <w:rFonts w:ascii="Open Sans" w:hAnsi="Open Sans" w:cs="Open Sans"/>
          <w:color w:val="404040" w:themeColor="text1" w:themeTint="BF"/>
        </w:rPr>
        <w:t xml:space="preserve"> </w:t>
      </w:r>
      <w:r w:rsidRPr="008543D7">
        <w:rPr>
          <w:rFonts w:ascii="Open Sans" w:hAnsi="Open Sans" w:cs="Open Sans"/>
          <w:color w:val="404040" w:themeColor="text1" w:themeTint="BF"/>
        </w:rPr>
        <w:t xml:space="preserve">monatlich </w:t>
      </w:r>
      <w:r w:rsidR="008543D7" w:rsidRPr="008543D7">
        <w:rPr>
          <w:rFonts w:ascii="Open Sans" w:eastAsiaTheme="minorEastAsia" w:hAnsi="Open Sans" w:cs="Open Sans"/>
          <w:color w:val="FFFFFF" w:themeColor="background1"/>
          <w:szCs w:val="20"/>
          <w:shd w:val="clear" w:color="auto" w:fill="4575B0"/>
          <w:lang w:eastAsia="de-DE"/>
        </w:rPr>
        <w:t xml:space="preserve">X </w:t>
      </w:r>
      <w:r w:rsidRPr="008543D7">
        <w:rPr>
          <w:rFonts w:ascii="Open Sans" w:eastAsiaTheme="minorEastAsia" w:hAnsi="Open Sans" w:cs="Open Sans"/>
          <w:color w:val="FFFFFF" w:themeColor="background1"/>
          <w:szCs w:val="20"/>
          <w:shd w:val="clear" w:color="auto" w:fill="4575B0"/>
          <w:lang w:eastAsia="de-DE"/>
        </w:rPr>
        <w:t>Euro</w:t>
      </w:r>
    </w:p>
    <w:p w14:paraId="6B5F9C16" w14:textId="77777777" w:rsidR="008543D7" w:rsidRPr="008543D7" w:rsidRDefault="00EC1701" w:rsidP="008543D7">
      <w:pPr>
        <w:pStyle w:val="Listenabsatz"/>
        <w:numPr>
          <w:ilvl w:val="0"/>
          <w:numId w:val="17"/>
        </w:numPr>
        <w:tabs>
          <w:tab w:val="left" w:pos="3828"/>
        </w:tabs>
        <w:spacing w:line="276" w:lineRule="auto"/>
        <w:rPr>
          <w:rFonts w:ascii="Open Sans" w:hAnsi="Open Sans" w:cs="Open Sans"/>
          <w:color w:val="404040" w:themeColor="text1" w:themeTint="BF"/>
        </w:rPr>
      </w:pPr>
      <w:r w:rsidRPr="008543D7">
        <w:rPr>
          <w:rFonts w:ascii="Open Sans" w:hAnsi="Open Sans" w:cs="Open Sans"/>
          <w:color w:val="404040" w:themeColor="text1" w:themeTint="BF"/>
        </w:rPr>
        <w:t xml:space="preserve">für den Gesellschafter </w:t>
      </w:r>
      <w:r w:rsidR="008543D7" w:rsidRPr="008543D7">
        <w:rPr>
          <w:rFonts w:ascii="Open Sans" w:eastAsiaTheme="minorEastAsia" w:hAnsi="Open Sans" w:cs="Open Sans"/>
          <w:color w:val="FFFFFF" w:themeColor="background1"/>
          <w:szCs w:val="20"/>
          <w:shd w:val="clear" w:color="auto" w:fill="4575B0"/>
          <w:lang w:eastAsia="de-DE"/>
        </w:rPr>
        <w:t>Thomas Held</w:t>
      </w:r>
      <w:r w:rsidR="008543D7" w:rsidRPr="008543D7">
        <w:rPr>
          <w:rFonts w:ascii="Open Sans" w:hAnsi="Open Sans" w:cs="Open Sans"/>
          <w:color w:val="404040" w:themeColor="text1" w:themeTint="BF"/>
        </w:rPr>
        <w:t xml:space="preserve"> </w:t>
      </w:r>
      <w:r w:rsidRPr="008543D7">
        <w:rPr>
          <w:rFonts w:ascii="Open Sans" w:hAnsi="Open Sans" w:cs="Open Sans"/>
          <w:color w:val="404040" w:themeColor="text1" w:themeTint="BF"/>
        </w:rPr>
        <w:t xml:space="preserve">monatlich </w:t>
      </w:r>
      <w:r w:rsidR="008543D7" w:rsidRPr="008543D7">
        <w:rPr>
          <w:rFonts w:ascii="Open Sans" w:eastAsiaTheme="minorEastAsia" w:hAnsi="Open Sans" w:cs="Open Sans"/>
          <w:color w:val="FFFFFF" w:themeColor="background1"/>
          <w:szCs w:val="20"/>
          <w:shd w:val="clear" w:color="auto" w:fill="4575B0"/>
          <w:lang w:eastAsia="de-DE"/>
        </w:rPr>
        <w:t>X Euro</w:t>
      </w:r>
      <w:r w:rsidR="008543D7" w:rsidRPr="008543D7">
        <w:rPr>
          <w:rFonts w:ascii="Open Sans" w:hAnsi="Open Sans" w:cs="Open Sans"/>
          <w:color w:val="404040" w:themeColor="text1" w:themeTint="BF"/>
        </w:rPr>
        <w:t xml:space="preserve"> </w:t>
      </w:r>
    </w:p>
    <w:p w14:paraId="4DF3F4D2" w14:textId="77777777" w:rsidR="00EC1701" w:rsidRPr="00EC1701" w:rsidRDefault="00EC1701" w:rsidP="008543D7">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Die Vergütung kann durch Gesellschaftsbeschluss zu verhältnismäßig gleichen Teilen erhöht werden. Sie ist entsprechend herabzusetzen, wenn die Geschäftslage dies erfordert.</w:t>
      </w:r>
    </w:p>
    <w:p w14:paraId="23040DCF" w14:textId="77777777" w:rsidR="00EC1701" w:rsidRDefault="00EC1701" w:rsidP="008543D7">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Die Vergütung kann bar entnommen werden. Weitere Entnahmen bedürfen eines Gesellschafterbeschlusses. Sie sind als Aufwand der Gesellschaft zu behandeln.</w:t>
      </w:r>
    </w:p>
    <w:p w14:paraId="6D9278CA" w14:textId="77777777" w:rsidR="008543D7" w:rsidRPr="00EC1701" w:rsidRDefault="008543D7" w:rsidP="008543D7">
      <w:pPr>
        <w:tabs>
          <w:tab w:val="left" w:pos="3828"/>
        </w:tabs>
        <w:spacing w:line="240" w:lineRule="auto"/>
        <w:rPr>
          <w:rFonts w:ascii="Open Sans" w:hAnsi="Open Sans" w:cs="Open Sans"/>
          <w:color w:val="404040" w:themeColor="text1" w:themeTint="BF"/>
        </w:rPr>
      </w:pPr>
    </w:p>
    <w:p w14:paraId="2730DF3C"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10 Gewinnbeteiligung, Entnahmen</w:t>
      </w:r>
    </w:p>
    <w:p w14:paraId="18F0D266" w14:textId="77777777" w:rsidR="00EC1701" w:rsidRPr="00EC1701" w:rsidRDefault="00EC1701" w:rsidP="008543D7">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Am Gewinn oder Verlust der Gesellschaft nach Abzug der Tätigkeitsvergütung sind die Gesellschafter entsprechend ihren Kapitalanteilen gemäß § 4 dieses Vertrages beteiligt.</w:t>
      </w:r>
    </w:p>
    <w:p w14:paraId="69C43F1C" w14:textId="77777777" w:rsidR="00EC1701" w:rsidRPr="00EC1701" w:rsidRDefault="00EC1701" w:rsidP="008543D7">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Jeder Gesellschafter kann während des Geschäftsjahres außer seiner Tätigkeitsvergütung und zu Lasten seines späteren Gewinnanteils diejenigen Beträge entnehmen, die er für Steuerzahlungen und Steuervorauszahlungen für seinen Gesellschaftsanteil benötigt.</w:t>
      </w:r>
    </w:p>
    <w:p w14:paraId="28B60DE2" w14:textId="77777777" w:rsidR="00EC1701" w:rsidRPr="00EC1701" w:rsidRDefault="00EC1701" w:rsidP="008543D7">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Eine gemeinschaftliche Rücklage wird nicht gebildet.</w:t>
      </w:r>
    </w:p>
    <w:p w14:paraId="6B3F627A"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11 Urlaub, Krankheit</w:t>
      </w:r>
    </w:p>
    <w:p w14:paraId="79B1D82E" w14:textId="77777777" w:rsidR="00EC1701" w:rsidRPr="00EC1701" w:rsidRDefault="00EC1701" w:rsidP="008543D7">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 xml:space="preserve">Die Gesellschafter haben Anspruch auf einen Jahresurlaub von </w:t>
      </w:r>
      <w:r w:rsidR="008543D7">
        <w:rPr>
          <w:rFonts w:ascii="Open Sans" w:eastAsiaTheme="minorEastAsia" w:hAnsi="Open Sans" w:cs="Open Sans"/>
          <w:color w:val="FFFFFF" w:themeColor="background1"/>
          <w:szCs w:val="20"/>
          <w:shd w:val="clear" w:color="auto" w:fill="4575B0"/>
          <w:lang w:eastAsia="de-DE"/>
        </w:rPr>
        <w:t>X</w:t>
      </w:r>
      <w:r w:rsidRPr="008543D7">
        <w:rPr>
          <w:rFonts w:ascii="Open Sans" w:eastAsiaTheme="minorEastAsia" w:hAnsi="Open Sans" w:cs="Open Sans"/>
          <w:color w:val="FFFFFF" w:themeColor="background1"/>
          <w:szCs w:val="20"/>
          <w:shd w:val="clear" w:color="auto" w:fill="4575B0"/>
          <w:lang w:eastAsia="de-DE"/>
        </w:rPr>
        <w:t xml:space="preserve"> Wochen</w:t>
      </w:r>
      <w:r w:rsidRPr="00EC1701">
        <w:rPr>
          <w:rFonts w:ascii="Open Sans" w:hAnsi="Open Sans" w:cs="Open Sans"/>
          <w:color w:val="404040" w:themeColor="text1" w:themeTint="BF"/>
        </w:rPr>
        <w:t>.</w:t>
      </w:r>
    </w:p>
    <w:p w14:paraId="36BF5246" w14:textId="77777777" w:rsidR="00EC1701" w:rsidRDefault="00EC1701" w:rsidP="008543D7">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 xml:space="preserve">Die Tätigkeitsvergütungen werden im Falle der Krankheit eines Gesellschafters weiterbezahlt, längstens jedoch für einen Zeitraum von </w:t>
      </w:r>
      <w:r w:rsidR="008543D7">
        <w:rPr>
          <w:rFonts w:ascii="Open Sans" w:eastAsiaTheme="minorEastAsia" w:hAnsi="Open Sans" w:cs="Open Sans"/>
          <w:color w:val="FFFFFF" w:themeColor="background1"/>
          <w:szCs w:val="20"/>
          <w:shd w:val="clear" w:color="auto" w:fill="4575B0"/>
          <w:lang w:eastAsia="de-DE"/>
        </w:rPr>
        <w:t>X</w:t>
      </w:r>
      <w:r w:rsidR="008543D7" w:rsidRPr="008543D7">
        <w:rPr>
          <w:rFonts w:ascii="Open Sans" w:eastAsiaTheme="minorEastAsia" w:hAnsi="Open Sans" w:cs="Open Sans"/>
          <w:color w:val="FFFFFF" w:themeColor="background1"/>
          <w:szCs w:val="20"/>
          <w:shd w:val="clear" w:color="auto" w:fill="4575B0"/>
          <w:lang w:eastAsia="de-DE"/>
        </w:rPr>
        <w:t xml:space="preserve"> Wochen</w:t>
      </w:r>
      <w:r w:rsidRPr="00EC1701">
        <w:rPr>
          <w:rFonts w:ascii="Open Sans" w:hAnsi="Open Sans" w:cs="Open Sans"/>
          <w:color w:val="404040" w:themeColor="text1" w:themeTint="BF"/>
        </w:rPr>
        <w:t>.</w:t>
      </w:r>
    </w:p>
    <w:p w14:paraId="64C4211E" w14:textId="77777777" w:rsidR="008543D7" w:rsidRPr="00EC1701" w:rsidRDefault="008543D7" w:rsidP="008543D7">
      <w:pPr>
        <w:tabs>
          <w:tab w:val="left" w:pos="3828"/>
        </w:tabs>
        <w:spacing w:line="240" w:lineRule="auto"/>
        <w:rPr>
          <w:rFonts w:ascii="Open Sans" w:hAnsi="Open Sans" w:cs="Open Sans"/>
          <w:color w:val="404040" w:themeColor="text1" w:themeTint="BF"/>
        </w:rPr>
      </w:pPr>
    </w:p>
    <w:p w14:paraId="533765FF"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12 Wettbewerbsverbot</w:t>
      </w:r>
    </w:p>
    <w:p w14:paraId="0F50C946" w14:textId="77777777" w:rsidR="00EC1701" w:rsidRPr="00EC1701" w:rsidRDefault="00EC1701" w:rsidP="008543D7">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lastRenderedPageBreak/>
        <w:t>Keinem der Gesellschafter ist es gestattet, der Gesellschaft unmittelbar oder mittelbar, für eigene oder fremde Rechnung Konkurrenz zu machen oder sich direkt oder indirekt an gleichartigen Unternehmen zu beteiligen.</w:t>
      </w:r>
    </w:p>
    <w:p w14:paraId="2946298B" w14:textId="77777777" w:rsidR="00EC1701" w:rsidRDefault="00EC1701" w:rsidP="008543D7">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 xml:space="preserve">Für jeden Fall der schuldhaften Zuwiderhandlung wird eine Vertragsstrafe von </w:t>
      </w:r>
      <w:r w:rsidR="00EC652E">
        <w:rPr>
          <w:rFonts w:ascii="Open Sans" w:eastAsiaTheme="minorEastAsia" w:hAnsi="Open Sans" w:cs="Open Sans"/>
          <w:color w:val="FFFFFF" w:themeColor="background1"/>
          <w:szCs w:val="20"/>
          <w:shd w:val="clear" w:color="auto" w:fill="4575B0"/>
          <w:lang w:eastAsia="de-DE"/>
        </w:rPr>
        <w:t>X</w:t>
      </w:r>
      <w:r w:rsidRPr="00EC652E">
        <w:rPr>
          <w:rFonts w:ascii="Open Sans" w:eastAsiaTheme="minorEastAsia" w:hAnsi="Open Sans" w:cs="Open Sans"/>
          <w:color w:val="FFFFFF" w:themeColor="background1"/>
          <w:szCs w:val="20"/>
          <w:shd w:val="clear" w:color="auto" w:fill="4575B0"/>
          <w:lang w:eastAsia="de-DE"/>
        </w:rPr>
        <w:t xml:space="preserve"> Euro</w:t>
      </w:r>
      <w:r w:rsidRPr="00EC1701">
        <w:rPr>
          <w:rFonts w:ascii="Open Sans" w:hAnsi="Open Sans" w:cs="Open Sans"/>
          <w:color w:val="404040" w:themeColor="text1" w:themeTint="BF"/>
        </w:rPr>
        <w:t xml:space="preserve"> vereinbart.</w:t>
      </w:r>
    </w:p>
    <w:p w14:paraId="03B48C4C" w14:textId="77777777" w:rsidR="008543D7" w:rsidRPr="00EC1701" w:rsidRDefault="008543D7" w:rsidP="008543D7">
      <w:pPr>
        <w:tabs>
          <w:tab w:val="left" w:pos="3828"/>
        </w:tabs>
        <w:spacing w:line="240" w:lineRule="auto"/>
        <w:rPr>
          <w:rFonts w:ascii="Open Sans" w:hAnsi="Open Sans" w:cs="Open Sans"/>
          <w:color w:val="404040" w:themeColor="text1" w:themeTint="BF"/>
        </w:rPr>
      </w:pPr>
    </w:p>
    <w:p w14:paraId="4076E812"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13 Abtretung von Geschäftsanteilen</w:t>
      </w:r>
    </w:p>
    <w:p w14:paraId="2CB1D7AD" w14:textId="77777777" w:rsidR="00EC1701" w:rsidRDefault="00EC1701" w:rsidP="00EF20F5">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Die Übertragung des Geschäftsanteils ist ausgeschlossen.</w:t>
      </w:r>
    </w:p>
    <w:p w14:paraId="3DABD938" w14:textId="77777777" w:rsidR="00EF20F5" w:rsidRPr="00EC1701" w:rsidRDefault="00EF20F5" w:rsidP="00EF20F5">
      <w:pPr>
        <w:tabs>
          <w:tab w:val="left" w:pos="3828"/>
        </w:tabs>
        <w:spacing w:line="240" w:lineRule="auto"/>
        <w:rPr>
          <w:rFonts w:ascii="Open Sans" w:hAnsi="Open Sans" w:cs="Open Sans"/>
          <w:color w:val="404040" w:themeColor="text1" w:themeTint="BF"/>
        </w:rPr>
      </w:pPr>
    </w:p>
    <w:p w14:paraId="04B91D3A"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14 Kündigung / Übernahmerecht</w:t>
      </w:r>
    </w:p>
    <w:p w14:paraId="4CA2F26A" w14:textId="77777777" w:rsidR="00EC1701" w:rsidRPr="00EC1701" w:rsidRDefault="00EC1701" w:rsidP="00EF20F5">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 xml:space="preserve">Jeder Gesellschafter kann den Gesellschaftsvertrag mit einer Frist von </w:t>
      </w:r>
      <w:r w:rsidRPr="00EF20F5">
        <w:rPr>
          <w:rFonts w:ascii="Open Sans" w:eastAsiaTheme="minorEastAsia" w:hAnsi="Open Sans" w:cs="Open Sans"/>
          <w:color w:val="FFFFFF" w:themeColor="background1"/>
          <w:szCs w:val="20"/>
          <w:shd w:val="clear" w:color="auto" w:fill="4575B0"/>
          <w:lang w:eastAsia="de-DE"/>
        </w:rPr>
        <w:t>sechs Monaten</w:t>
      </w:r>
      <w:r w:rsidRPr="00EC1701">
        <w:rPr>
          <w:rFonts w:ascii="Open Sans" w:hAnsi="Open Sans" w:cs="Open Sans"/>
          <w:color w:val="404040" w:themeColor="text1" w:themeTint="BF"/>
        </w:rPr>
        <w:t xml:space="preserve"> zum Ende eines Kalenderjahres kündigen.</w:t>
      </w:r>
    </w:p>
    <w:p w14:paraId="223ABD21" w14:textId="77777777" w:rsidR="00EC1701" w:rsidRPr="00EC1701" w:rsidRDefault="00EC1701" w:rsidP="00EF20F5">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 xml:space="preserve">Kündigt ein Gesellschafter, sind die übrigen Gesellschafter zur Übernahme des Gesellschaftsvermögens mit allen Aktiva und Passiva – ohne Liquidation – berechtigt. Dies gilt auch, wenn der Gesellschafter aus der Gesellschaft ausgeschlossen wird oder verstirbt oder sonst in seiner Person ein Grund eintritt, der nach dem Gesetz die Auflösung der Gesellschaft zur Folge </w:t>
      </w:r>
      <w:proofErr w:type="gramStart"/>
      <w:r w:rsidRPr="00EC1701">
        <w:rPr>
          <w:rFonts w:ascii="Open Sans" w:hAnsi="Open Sans" w:cs="Open Sans"/>
          <w:color w:val="404040" w:themeColor="text1" w:themeTint="BF"/>
        </w:rPr>
        <w:t>habe</w:t>
      </w:r>
      <w:proofErr w:type="gramEnd"/>
      <w:r w:rsidRPr="00EC1701">
        <w:rPr>
          <w:rFonts w:ascii="Open Sans" w:hAnsi="Open Sans" w:cs="Open Sans"/>
          <w:color w:val="404040" w:themeColor="text1" w:themeTint="BF"/>
        </w:rPr>
        <w:t xml:space="preserve"> würde.</w:t>
      </w:r>
    </w:p>
    <w:p w14:paraId="42764EB0" w14:textId="77777777" w:rsidR="00EC1701" w:rsidRPr="00EC1701" w:rsidRDefault="00EC1701" w:rsidP="00EF20F5">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 xml:space="preserve">Die Übernahme ist dem anderen Gesellschafter oder dessen Erben gegenüber binnen </w:t>
      </w:r>
      <w:r w:rsidRPr="00EF20F5">
        <w:rPr>
          <w:rFonts w:ascii="Open Sans" w:eastAsiaTheme="minorEastAsia" w:hAnsi="Open Sans" w:cs="Open Sans"/>
          <w:color w:val="FFFFFF" w:themeColor="background1"/>
          <w:szCs w:val="20"/>
          <w:shd w:val="clear" w:color="auto" w:fill="4575B0"/>
          <w:lang w:eastAsia="de-DE"/>
        </w:rPr>
        <w:t>eines Monats</w:t>
      </w:r>
      <w:r w:rsidRPr="00EC1701">
        <w:rPr>
          <w:rFonts w:ascii="Open Sans" w:hAnsi="Open Sans" w:cs="Open Sans"/>
          <w:color w:val="404040" w:themeColor="text1" w:themeTint="BF"/>
        </w:rPr>
        <w:t xml:space="preserve"> nach Eintritt des Auflösungsgrundes zu erklären.</w:t>
      </w:r>
    </w:p>
    <w:p w14:paraId="4FB59C84" w14:textId="77777777" w:rsidR="00EC1701" w:rsidRDefault="00EC1701" w:rsidP="00EF20F5">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Soll eine Übernahme nicht erfolgen, ist die Gesellschaft aufzulösen und zu liquidieren.</w:t>
      </w:r>
    </w:p>
    <w:p w14:paraId="054240FC" w14:textId="77777777" w:rsidR="00EF20F5" w:rsidRPr="00EC1701" w:rsidRDefault="00EF20F5" w:rsidP="00EF20F5">
      <w:pPr>
        <w:tabs>
          <w:tab w:val="left" w:pos="3828"/>
        </w:tabs>
        <w:spacing w:line="240" w:lineRule="auto"/>
        <w:rPr>
          <w:rFonts w:ascii="Open Sans" w:hAnsi="Open Sans" w:cs="Open Sans"/>
          <w:color w:val="404040" w:themeColor="text1" w:themeTint="BF"/>
        </w:rPr>
      </w:pPr>
    </w:p>
    <w:p w14:paraId="59C3AC88"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15 Abfindung</w:t>
      </w:r>
    </w:p>
    <w:p w14:paraId="42BEC4F5" w14:textId="77777777" w:rsidR="00EC1701" w:rsidRPr="00EC1701" w:rsidRDefault="00EC1701" w:rsidP="00EF20F5">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Auf den Tag des Ausscheidens ist eine Auseinandersetzungsbilanz aufzustellen, in die alle Aktiva und Passiva der Gesellschaft mit ihrem wirklichen Wert einzustellen sind.</w:t>
      </w:r>
    </w:p>
    <w:p w14:paraId="2B96C5E5" w14:textId="77777777" w:rsidR="00EC1701" w:rsidRPr="00EC1701" w:rsidRDefault="00EC1701" w:rsidP="00EF20F5">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Der ausscheidende Gesellschafter erhält den seiner Beteiligung entsprechenden Anteil am sich hieraus ergebenden Gesellschaftsvermögen als Abfindung.</w:t>
      </w:r>
    </w:p>
    <w:p w14:paraId="5232A254" w14:textId="77777777" w:rsidR="00EC1701" w:rsidRPr="00EC1701" w:rsidRDefault="00EC1701" w:rsidP="00EF20F5">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Am Wert des Namens der Gesellschaft sowie am Ergebnis schwebender Geschäfte ist der ausscheidende Gesellschafter nicht beteiligt.</w:t>
      </w:r>
    </w:p>
    <w:p w14:paraId="7B8A5CEF" w14:textId="77777777" w:rsidR="00EC1701" w:rsidRPr="00EC1701" w:rsidRDefault="00EC1701" w:rsidP="00EF20F5">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 xml:space="preserve">Die Abfindung ist binnen </w:t>
      </w:r>
      <w:r w:rsidRPr="00EF20F5">
        <w:rPr>
          <w:rFonts w:ascii="Open Sans" w:eastAsiaTheme="minorEastAsia" w:hAnsi="Open Sans" w:cs="Open Sans"/>
          <w:color w:val="FFFFFF" w:themeColor="background1"/>
          <w:szCs w:val="20"/>
          <w:shd w:val="clear" w:color="auto" w:fill="4575B0"/>
          <w:lang w:eastAsia="de-DE"/>
        </w:rPr>
        <w:t>drei Monate</w:t>
      </w:r>
      <w:r w:rsidRPr="00EC1701">
        <w:rPr>
          <w:rFonts w:ascii="Open Sans" w:hAnsi="Open Sans" w:cs="Open Sans"/>
          <w:color w:val="404040" w:themeColor="text1" w:themeTint="BF"/>
        </w:rPr>
        <w:t xml:space="preserve"> nach Feststellung ohne Beilage von Zinsen auszubezahlen.</w:t>
      </w:r>
    </w:p>
    <w:p w14:paraId="061C36A9" w14:textId="77777777" w:rsidR="00EF20F5" w:rsidRPr="00EC1701" w:rsidRDefault="00EF20F5" w:rsidP="00EF20F5">
      <w:pPr>
        <w:tabs>
          <w:tab w:val="left" w:pos="3828"/>
        </w:tabs>
        <w:spacing w:line="240" w:lineRule="auto"/>
        <w:rPr>
          <w:rFonts w:ascii="Open Sans" w:hAnsi="Open Sans" w:cs="Open Sans"/>
          <w:color w:val="404040" w:themeColor="text1" w:themeTint="BF"/>
        </w:rPr>
      </w:pPr>
    </w:p>
    <w:p w14:paraId="0369B25D"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16 Ausschluss eines Gesellschafters</w:t>
      </w:r>
    </w:p>
    <w:p w14:paraId="08EC3969" w14:textId="77777777" w:rsidR="00EC1701" w:rsidRPr="00EC1701" w:rsidRDefault="00EC1701" w:rsidP="00EF20F5">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lastRenderedPageBreak/>
        <w:t>Ein Gesellschafter, in dessen Person ein wichtiger Grund vorliegt, der die übrigen Gesellschafter nach § 723 Abs. 1 Satz 2 BGB zur außerordentlichen Kündigung berechtigen würde, kann aus der Gesellschaft ausgeschlossen werden.</w:t>
      </w:r>
    </w:p>
    <w:p w14:paraId="69631748" w14:textId="77777777" w:rsidR="00EC1701" w:rsidRDefault="00EC1701" w:rsidP="00EF20F5">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 xml:space="preserve">Ein wichtiger Grund liegt insbesondere dann vor, wenn bei einem Gesellschafter dauernde Arbeitsunfähigkeit eingetreten ist oder er vorsätzlich oder grob fahrlässig seine Pflichten aus § 12 verletzt. Dauernd ist die Arbeitsunfähigkeit, wenn die Arbeitsfähigkeit in einem Zeitraum von </w:t>
      </w:r>
      <w:r w:rsidR="00EF20F5">
        <w:rPr>
          <w:rFonts w:ascii="Open Sans" w:eastAsiaTheme="minorEastAsia" w:hAnsi="Open Sans" w:cs="Open Sans"/>
          <w:color w:val="FFFFFF" w:themeColor="background1"/>
          <w:szCs w:val="20"/>
          <w:shd w:val="clear" w:color="auto" w:fill="4575B0"/>
          <w:lang w:eastAsia="de-DE"/>
        </w:rPr>
        <w:t>X</w:t>
      </w:r>
      <w:r w:rsidR="00EF20F5" w:rsidRPr="00EF20F5">
        <w:rPr>
          <w:rFonts w:ascii="Open Sans" w:eastAsiaTheme="minorEastAsia" w:hAnsi="Open Sans" w:cs="Open Sans"/>
          <w:color w:val="FFFFFF" w:themeColor="background1"/>
          <w:szCs w:val="20"/>
          <w:shd w:val="clear" w:color="auto" w:fill="4575B0"/>
          <w:lang w:eastAsia="de-DE"/>
        </w:rPr>
        <w:t xml:space="preserve"> Monate</w:t>
      </w:r>
      <w:r w:rsidR="00EF20F5" w:rsidRPr="00EC1701">
        <w:rPr>
          <w:rFonts w:ascii="Open Sans" w:hAnsi="Open Sans" w:cs="Open Sans"/>
          <w:color w:val="404040" w:themeColor="text1" w:themeTint="BF"/>
        </w:rPr>
        <w:t xml:space="preserve"> </w:t>
      </w:r>
      <w:r w:rsidRPr="00EC1701">
        <w:rPr>
          <w:rFonts w:ascii="Open Sans" w:hAnsi="Open Sans" w:cs="Open Sans"/>
          <w:color w:val="404040" w:themeColor="text1" w:themeTint="BF"/>
        </w:rPr>
        <w:t xml:space="preserve">nicht </w:t>
      </w:r>
      <w:r w:rsidR="00EF20F5" w:rsidRPr="00EC1701">
        <w:rPr>
          <w:rFonts w:ascii="Open Sans" w:hAnsi="Open Sans" w:cs="Open Sans"/>
          <w:color w:val="404040" w:themeColor="text1" w:themeTint="BF"/>
        </w:rPr>
        <w:t>wiederhergestellt</w:t>
      </w:r>
      <w:r w:rsidRPr="00EC1701">
        <w:rPr>
          <w:rFonts w:ascii="Open Sans" w:hAnsi="Open Sans" w:cs="Open Sans"/>
          <w:color w:val="404040" w:themeColor="text1" w:themeTint="BF"/>
        </w:rPr>
        <w:t xml:space="preserve"> werden kann.</w:t>
      </w:r>
    </w:p>
    <w:p w14:paraId="19811075" w14:textId="77777777" w:rsidR="00EF20F5" w:rsidRPr="00EC1701" w:rsidRDefault="00EF20F5" w:rsidP="00EF20F5">
      <w:pPr>
        <w:tabs>
          <w:tab w:val="left" w:pos="3828"/>
        </w:tabs>
        <w:spacing w:line="240" w:lineRule="auto"/>
        <w:rPr>
          <w:rFonts w:ascii="Open Sans" w:hAnsi="Open Sans" w:cs="Open Sans"/>
          <w:color w:val="404040" w:themeColor="text1" w:themeTint="BF"/>
        </w:rPr>
      </w:pPr>
    </w:p>
    <w:p w14:paraId="0761102E"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17 Tod eines Gesellschafters</w:t>
      </w:r>
    </w:p>
    <w:p w14:paraId="31B6669D" w14:textId="77777777" w:rsidR="00EC1701" w:rsidRPr="00EC1701" w:rsidRDefault="00EC1701" w:rsidP="00EF20F5">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 xml:space="preserve">Beim Tod eines Gesellschafters wird die Gesellschaft nicht aufgelöst. Die Gesellschaft kann mit den Abkömmlingen des verstorbenen Gesellschafters fortgesetzt werden, </w:t>
      </w:r>
      <w:r w:rsidR="00B73B40" w:rsidRPr="00EC1701">
        <w:rPr>
          <w:rFonts w:ascii="Open Sans" w:hAnsi="Open Sans" w:cs="Open Sans"/>
          <w:color w:val="404040" w:themeColor="text1" w:themeTint="BF"/>
        </w:rPr>
        <w:t>soweit</w:t>
      </w:r>
      <w:r w:rsidRPr="00EC1701">
        <w:rPr>
          <w:rFonts w:ascii="Open Sans" w:hAnsi="Open Sans" w:cs="Open Sans"/>
          <w:color w:val="404040" w:themeColor="text1" w:themeTint="BF"/>
        </w:rPr>
        <w:t xml:space="preserve"> diese Erben werden. Andere Erben werden nicht Gesellschafter. Im Übrigen gelten §§ 14 und 15.</w:t>
      </w:r>
    </w:p>
    <w:p w14:paraId="3D8B6DD3" w14:textId="77777777" w:rsidR="00EC1701" w:rsidRDefault="00EC1701" w:rsidP="00EF20F5">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Auf den als Nachfolger eintretenden Erben gehen alle Rechte und Pflichten des Verstorbenen mit über. Sofern mehrere Erben als Gesellschafter eintreten, sind diese von der Geschäftsführung und Vertretung ausgeschlossen.</w:t>
      </w:r>
    </w:p>
    <w:p w14:paraId="29011ADC" w14:textId="77777777" w:rsidR="00EF20F5" w:rsidRPr="00EC1701" w:rsidRDefault="00EF20F5" w:rsidP="00EF20F5">
      <w:pPr>
        <w:tabs>
          <w:tab w:val="left" w:pos="3828"/>
        </w:tabs>
        <w:spacing w:line="240" w:lineRule="auto"/>
        <w:rPr>
          <w:rFonts w:ascii="Open Sans" w:hAnsi="Open Sans" w:cs="Open Sans"/>
          <w:color w:val="404040" w:themeColor="text1" w:themeTint="BF"/>
        </w:rPr>
      </w:pPr>
    </w:p>
    <w:p w14:paraId="2A703048"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18 Schriftform</w:t>
      </w:r>
    </w:p>
    <w:p w14:paraId="2CF90323" w14:textId="77777777" w:rsidR="00EC1701" w:rsidRDefault="00EC1701" w:rsidP="00B73B40">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Änderungen und Ergänzungen dieses Vertrages bedürfen der Schriftform.</w:t>
      </w:r>
    </w:p>
    <w:p w14:paraId="67FA2C68" w14:textId="77777777" w:rsidR="00B73B40" w:rsidRPr="00EC1701" w:rsidRDefault="00B73B40" w:rsidP="00B73B40">
      <w:pPr>
        <w:tabs>
          <w:tab w:val="left" w:pos="3828"/>
        </w:tabs>
        <w:spacing w:line="240" w:lineRule="auto"/>
        <w:rPr>
          <w:rFonts w:ascii="Open Sans" w:hAnsi="Open Sans" w:cs="Open Sans"/>
          <w:color w:val="404040" w:themeColor="text1" w:themeTint="BF"/>
        </w:rPr>
      </w:pPr>
    </w:p>
    <w:p w14:paraId="038671B2" w14:textId="77777777" w:rsidR="00EC1701" w:rsidRPr="00EC1701" w:rsidRDefault="00EC1701" w:rsidP="00EC1701">
      <w:pPr>
        <w:tabs>
          <w:tab w:val="left" w:pos="3828"/>
        </w:tabs>
        <w:spacing w:line="360" w:lineRule="auto"/>
        <w:rPr>
          <w:rFonts w:ascii="Open Sans" w:eastAsiaTheme="majorEastAsia" w:hAnsi="Open Sans" w:cs="Open Sans"/>
          <w:color w:val="4575B0"/>
          <w:sz w:val="32"/>
          <w:szCs w:val="32"/>
        </w:rPr>
      </w:pPr>
      <w:r w:rsidRPr="00EC1701">
        <w:rPr>
          <w:rFonts w:ascii="Open Sans" w:eastAsiaTheme="majorEastAsia" w:hAnsi="Open Sans" w:cs="Open Sans"/>
          <w:color w:val="4575B0"/>
          <w:sz w:val="32"/>
          <w:szCs w:val="32"/>
        </w:rPr>
        <w:t>§ 19 Schlussbestimmungen</w:t>
      </w:r>
    </w:p>
    <w:p w14:paraId="57C459F5" w14:textId="77777777" w:rsidR="00EC1701" w:rsidRPr="00EC1701" w:rsidRDefault="00EC1701" w:rsidP="00B73B40">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Erweisen sich einzelne Bestimmungen des Vertrags als unwirksam, so bleibt der Vertrag im Übrigen wirksam.</w:t>
      </w:r>
    </w:p>
    <w:p w14:paraId="22BBF0DC" w14:textId="77777777" w:rsidR="00EC1701" w:rsidRPr="00EC1701" w:rsidRDefault="00EC1701" w:rsidP="00B73B40">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Die unwirksame Bestimmung ist durch eine wirksame Bestimmung zu ersetzen, die dem Willen der Gesellschafter sowie dem Sinn und Zweck des Vertrages am Meisten entsprechen würde.</w:t>
      </w:r>
    </w:p>
    <w:p w14:paraId="1F13EE22" w14:textId="77777777" w:rsidR="00EC1701" w:rsidRDefault="00EC1701" w:rsidP="00B73B40">
      <w:pPr>
        <w:tabs>
          <w:tab w:val="left" w:pos="3828"/>
        </w:tabs>
        <w:spacing w:line="240" w:lineRule="auto"/>
        <w:rPr>
          <w:rFonts w:ascii="Open Sans" w:hAnsi="Open Sans" w:cs="Open Sans"/>
          <w:color w:val="404040" w:themeColor="text1" w:themeTint="BF"/>
        </w:rPr>
      </w:pPr>
      <w:r w:rsidRPr="00EC1701">
        <w:rPr>
          <w:rFonts w:ascii="Open Sans" w:hAnsi="Open Sans" w:cs="Open Sans"/>
          <w:color w:val="404040" w:themeColor="text1" w:themeTint="BF"/>
        </w:rPr>
        <w:t>Im Übrigen gelten die Bestimmungen der §§ 705 ff BGB.</w:t>
      </w:r>
    </w:p>
    <w:p w14:paraId="5AA34965" w14:textId="77777777" w:rsidR="00EC1701" w:rsidRPr="00EC1701" w:rsidRDefault="00EC1701" w:rsidP="00EC1701">
      <w:pPr>
        <w:tabs>
          <w:tab w:val="left" w:pos="3828"/>
        </w:tabs>
        <w:spacing w:line="360" w:lineRule="auto"/>
        <w:rPr>
          <w:rFonts w:ascii="Open Sans" w:hAnsi="Open Sans" w:cs="Open Sans"/>
          <w:color w:val="404040" w:themeColor="text1" w:themeTint="BF"/>
        </w:rPr>
      </w:pPr>
    </w:p>
    <w:p w14:paraId="454386A0" w14:textId="77777777" w:rsidR="00EC1701" w:rsidRPr="00EC1701" w:rsidRDefault="00EC1701" w:rsidP="00EC1701">
      <w:pPr>
        <w:tabs>
          <w:tab w:val="left" w:pos="3828"/>
        </w:tabs>
        <w:spacing w:line="360" w:lineRule="auto"/>
        <w:rPr>
          <w:rFonts w:ascii="Open Sans" w:hAnsi="Open Sans" w:cs="Open Sans"/>
          <w:color w:val="404040" w:themeColor="text1" w:themeTint="BF"/>
        </w:rPr>
      </w:pPr>
    </w:p>
    <w:p w14:paraId="4A908749" w14:textId="77777777" w:rsidR="00EC1701" w:rsidRPr="00EC1701" w:rsidRDefault="00EC1701" w:rsidP="00EC1701">
      <w:pPr>
        <w:tabs>
          <w:tab w:val="left" w:pos="3828"/>
        </w:tabs>
        <w:spacing w:line="360" w:lineRule="auto"/>
        <w:rPr>
          <w:rFonts w:ascii="Open Sans" w:hAnsi="Open Sans" w:cs="Open Sans"/>
          <w:color w:val="404040" w:themeColor="text1" w:themeTint="BF"/>
        </w:rPr>
      </w:pPr>
      <w:r w:rsidRPr="00EC1701">
        <w:rPr>
          <w:rFonts w:ascii="Open Sans" w:hAnsi="Open Sans" w:cs="Open Sans"/>
          <w:color w:val="404040" w:themeColor="text1" w:themeTint="BF"/>
        </w:rPr>
        <w:t>...............................................</w:t>
      </w:r>
      <w:r w:rsidRPr="00EC1701">
        <w:rPr>
          <w:rFonts w:ascii="Open Sans" w:hAnsi="Open Sans" w:cs="Open Sans"/>
          <w:color w:val="404040" w:themeColor="text1" w:themeTint="BF"/>
        </w:rPr>
        <w:tab/>
        <w:t>...............................................</w:t>
      </w:r>
    </w:p>
    <w:p w14:paraId="25A2C939" w14:textId="6D4AEAA6" w:rsidR="00BD2711" w:rsidRDefault="00EC1701" w:rsidP="00EC1701">
      <w:pPr>
        <w:tabs>
          <w:tab w:val="left" w:pos="3828"/>
        </w:tabs>
        <w:spacing w:line="360" w:lineRule="auto"/>
        <w:rPr>
          <w:rFonts w:ascii="Open Sans" w:hAnsi="Open Sans" w:cs="Open Sans"/>
          <w:color w:val="404040" w:themeColor="text1" w:themeTint="BF"/>
        </w:rPr>
      </w:pPr>
      <w:r w:rsidRPr="00EC1701">
        <w:rPr>
          <w:rFonts w:ascii="Open Sans" w:hAnsi="Open Sans" w:cs="Open Sans"/>
          <w:color w:val="404040" w:themeColor="text1" w:themeTint="BF"/>
        </w:rPr>
        <w:t>Ort, Datum</w:t>
      </w:r>
      <w:r w:rsidRPr="00EC1701">
        <w:rPr>
          <w:rFonts w:ascii="Open Sans" w:hAnsi="Open Sans" w:cs="Open Sans"/>
          <w:color w:val="404040" w:themeColor="text1" w:themeTint="BF"/>
        </w:rPr>
        <w:tab/>
      </w:r>
      <w:r w:rsidRPr="00EC1701">
        <w:rPr>
          <w:rFonts w:ascii="Open Sans" w:hAnsi="Open Sans" w:cs="Open Sans"/>
          <w:color w:val="404040" w:themeColor="text1" w:themeTint="BF"/>
        </w:rPr>
        <w:tab/>
        <w:t>Unterschriften Gesellschafter</w:t>
      </w:r>
    </w:p>
    <w:p w14:paraId="497DAF29" w14:textId="77777777" w:rsidR="006A2274" w:rsidRDefault="006A2274" w:rsidP="006A2274">
      <w:pPr>
        <w:rPr>
          <w:b/>
          <w:bCs/>
          <w:color w:val="6C6F6F"/>
          <w:sz w:val="28"/>
          <w:szCs w:val="28"/>
        </w:rPr>
      </w:pPr>
    </w:p>
    <w:p w14:paraId="51684DAF" w14:textId="77777777" w:rsidR="006A2274" w:rsidRDefault="006A2274" w:rsidP="006A2274">
      <w:pPr>
        <w:rPr>
          <w:b/>
          <w:bCs/>
          <w:color w:val="6C6F6F"/>
          <w:sz w:val="28"/>
          <w:szCs w:val="28"/>
        </w:rPr>
      </w:pPr>
    </w:p>
    <w:p w14:paraId="36E1EC6C" w14:textId="75B59028" w:rsidR="006A2274" w:rsidRDefault="006A2274" w:rsidP="006A2274">
      <w:pPr>
        <w:rPr>
          <w:b/>
          <w:bCs/>
          <w:color w:val="6C6F6F"/>
          <w:sz w:val="28"/>
          <w:szCs w:val="28"/>
        </w:rPr>
      </w:pPr>
      <w:r>
        <w:rPr>
          <w:b/>
          <w:bCs/>
          <w:color w:val="6C6F6F"/>
          <w:sz w:val="28"/>
          <w:szCs w:val="28"/>
        </w:rPr>
        <w:lastRenderedPageBreak/>
        <w:t>Unser Tipp: Buchhaltung digital</w:t>
      </w:r>
    </w:p>
    <w:p w14:paraId="6E18DD69" w14:textId="31ED3D46" w:rsidR="00B001D9" w:rsidRPr="006A2274" w:rsidRDefault="006A2274" w:rsidP="006A2274">
      <w:pPr>
        <w:rPr>
          <w:bCs/>
          <w:color w:val="6C6F6F"/>
          <w:sz w:val="28"/>
          <w:szCs w:val="28"/>
        </w:rPr>
      </w:pPr>
      <w:r>
        <w:rPr>
          <w:noProof/>
        </w:rPr>
        <w:drawing>
          <wp:anchor distT="0" distB="0" distL="114300" distR="114300" simplePos="0" relativeHeight="251669504" behindDoc="0" locked="0" layoutInCell="1" allowOverlap="1" wp14:anchorId="2AAB0853" wp14:editId="48838A24">
            <wp:simplePos x="0" y="0"/>
            <wp:positionH relativeFrom="margin">
              <wp:align>right</wp:align>
            </wp:positionH>
            <wp:positionV relativeFrom="paragraph">
              <wp:posOffset>1338263</wp:posOffset>
            </wp:positionV>
            <wp:extent cx="5760720" cy="1468120"/>
            <wp:effectExtent l="0" t="0" r="0" b="0"/>
            <wp:wrapSquare wrapText="bothSides"/>
            <wp:docPr id="1" name="Grafik 1">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Grafik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760720" cy="146875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color w:val="6C6F6F"/>
          <w:sz w:val="28"/>
          <w:szCs w:val="28"/>
        </w:rPr>
        <w:t xml:space="preserve">Statt Rechnungen per Word zu erstellen und die Buchhaltung analog zu führen, empfehlen wir, </w:t>
      </w:r>
      <w:hyperlink r:id="rId13" w:history="1">
        <w:r w:rsidRPr="00831931">
          <w:rPr>
            <w:rStyle w:val="Hyperlink"/>
            <w:bCs/>
            <w:sz w:val="28"/>
            <w:szCs w:val="28"/>
          </w:rPr>
          <w:t>eine Online-Buchhaltung</w:t>
        </w:r>
      </w:hyperlink>
      <w:r>
        <w:rPr>
          <w:bCs/>
          <w:color w:val="6C6F6F"/>
          <w:sz w:val="28"/>
          <w:szCs w:val="28"/>
        </w:rPr>
        <w:t xml:space="preserve"> zu nutzen. Dort haben Sie alle wichtigen Informationen zu Ihrem Unternehmen direkt auf einen Blick und können mit wenigen Klicks Belege erfassen, Rechnungen erstellen und vieles mehr.</w:t>
      </w:r>
      <w:bookmarkStart w:id="0" w:name="_GoBack"/>
      <w:bookmarkEnd w:id="0"/>
    </w:p>
    <w:sectPr w:rsidR="00B001D9" w:rsidRPr="006A2274" w:rsidSect="00DA4C69">
      <w:headerReference w:type="default" r:id="rId14"/>
      <w:footerReference w:type="default" r:id="rId15"/>
      <w:headerReference w:type="first" r:id="rId16"/>
      <w:pgSz w:w="11906" w:h="16838"/>
      <w:pgMar w:top="1417" w:right="1417" w:bottom="1134" w:left="1417" w:header="708" w:footer="3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A1211" w14:textId="77777777" w:rsidR="00320EC4" w:rsidRDefault="00320EC4" w:rsidP="00BD2711">
      <w:pPr>
        <w:spacing w:after="0" w:line="240" w:lineRule="auto"/>
      </w:pPr>
      <w:r>
        <w:separator/>
      </w:r>
    </w:p>
  </w:endnote>
  <w:endnote w:type="continuationSeparator" w:id="0">
    <w:p w14:paraId="478B6B5D" w14:textId="77777777" w:rsidR="00320EC4" w:rsidRDefault="00320EC4" w:rsidP="00BD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58F7" w14:textId="77777777" w:rsidR="00584EEB" w:rsidRDefault="00584EEB" w:rsidP="00584EEB">
    <w:pPr>
      <w:pStyle w:val="Fuzeile"/>
    </w:pPr>
    <w:r>
      <w:rPr>
        <w:b/>
        <w:bCs/>
        <w:color w:val="A6A6A6"/>
        <w:sz w:val="16"/>
      </w:rPr>
      <w:br/>
      <w:t xml:space="preserve">Rechtlicher Hinweis: </w:t>
    </w:r>
    <w:r w:rsidR="00B73B40">
      <w:rPr>
        <w:color w:val="A6A6A6"/>
        <w:sz w:val="16"/>
      </w:rPr>
      <w:t>Der Mustervertrag</w:t>
    </w:r>
    <w:r>
      <w:rPr>
        <w:color w:val="A6A6A6"/>
        <w:sz w:val="16"/>
      </w:rPr>
      <w:t xml:space="preserve"> dient lediglich als Vorlage – jegliche Rechtsansprüche werden hiermit ausgeschlossen</w:t>
    </w:r>
  </w:p>
  <w:p w14:paraId="439CF1E4" w14:textId="77777777" w:rsidR="00BD2711" w:rsidRDefault="00BD27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5EB2E" w14:textId="77777777" w:rsidR="00320EC4" w:rsidRDefault="00320EC4" w:rsidP="00BD2711">
      <w:pPr>
        <w:spacing w:after="0" w:line="240" w:lineRule="auto"/>
      </w:pPr>
      <w:r>
        <w:separator/>
      </w:r>
    </w:p>
  </w:footnote>
  <w:footnote w:type="continuationSeparator" w:id="0">
    <w:p w14:paraId="2508A97A" w14:textId="77777777" w:rsidR="00320EC4" w:rsidRDefault="00320EC4" w:rsidP="00BD2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B3A5" w14:textId="251E100C" w:rsidR="00BD2711" w:rsidRPr="00342894" w:rsidRDefault="00DA4C69" w:rsidP="00342894">
    <w:pPr>
      <w:pStyle w:val="Kopfzeile"/>
      <w:jc w:val="right"/>
    </w:pPr>
    <w:r>
      <w:rPr>
        <w:noProof/>
      </w:rPr>
      <w:t>[Ihr Logo]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4446" w14:textId="3B75EE68" w:rsidR="00342894" w:rsidRDefault="00342894" w:rsidP="00342894">
    <w:pPr>
      <w:pStyle w:val="Kopfzeile"/>
      <w:jc w:val="right"/>
    </w:pPr>
    <w:r>
      <w:rPr>
        <w:noProof/>
      </w:rPr>
      <w:drawing>
        <wp:inline distT="0" distB="0" distL="0" distR="0" wp14:anchorId="3647D895" wp14:editId="7D4CACEF">
          <wp:extent cx="942975" cy="69621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G neu.png"/>
                  <pic:cNvPicPr/>
                </pic:nvPicPr>
                <pic:blipFill>
                  <a:blip r:embed="rId1">
                    <a:extLst>
                      <a:ext uri="{28A0092B-C50C-407E-A947-70E740481C1C}">
                        <a14:useLocalDpi xmlns:a14="http://schemas.microsoft.com/office/drawing/2010/main" val="0"/>
                      </a:ext>
                    </a:extLst>
                  </a:blip>
                  <a:stretch>
                    <a:fillRect/>
                  </a:stretch>
                </pic:blipFill>
                <pic:spPr>
                  <a:xfrm>
                    <a:off x="0" y="0"/>
                    <a:ext cx="963096" cy="711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137B"/>
    <w:multiLevelType w:val="hybridMultilevel"/>
    <w:tmpl w:val="C3124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1F2D6C"/>
    <w:multiLevelType w:val="hybridMultilevel"/>
    <w:tmpl w:val="F10CE7AC"/>
    <w:lvl w:ilvl="0" w:tplc="FAC05A20">
      <w:start w:val="1"/>
      <w:numFmt w:val="bullet"/>
      <w:lvlText w:val=""/>
      <w:lvlJc w:val="left"/>
      <w:pPr>
        <w:ind w:left="720" w:hanging="360"/>
      </w:pPr>
      <w:rPr>
        <w:rFonts w:ascii="Wingdings" w:hAnsi="Wingdings" w:hint="default"/>
        <w:u w:color="4ABF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63FF0"/>
    <w:multiLevelType w:val="hybridMultilevel"/>
    <w:tmpl w:val="6382F74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6447B5"/>
    <w:multiLevelType w:val="hybridMultilevel"/>
    <w:tmpl w:val="795887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B903CE"/>
    <w:multiLevelType w:val="hybridMultilevel"/>
    <w:tmpl w:val="3D3229EA"/>
    <w:lvl w:ilvl="0" w:tplc="20607234">
      <w:start w:val="1"/>
      <w:numFmt w:val="bullet"/>
      <w:lvlText w:val=""/>
      <w:lvlJc w:val="left"/>
      <w:pPr>
        <w:ind w:left="1000" w:hanging="360"/>
      </w:pPr>
      <w:rPr>
        <w:rFonts w:ascii="Zapf Dingbats" w:hAnsi="Zapf Dingbats" w:hint="default"/>
        <w:b w:val="0"/>
        <w:bCs w:val="0"/>
        <w:i w:val="0"/>
        <w:iCs w:val="0"/>
        <w:caps w:val="0"/>
        <w:strike w:val="0"/>
        <w:dstrike w:val="0"/>
        <w:vanish w:val="0"/>
        <w:color w:val="44546A" w:themeColor="text2"/>
        <w:spacing w:val="0"/>
        <w:w w:val="100"/>
        <w:kern w:val="22"/>
        <w:position w:val="0"/>
        <w:sz w:val="22"/>
        <w:szCs w:val="22"/>
        <w:u w:val="none"/>
        <w:vertAlign w:val="baseline"/>
        <w14:ligatures w14:val="none"/>
        <w14:numForm w14:val="default"/>
        <w14:numSpacing w14:val="default"/>
        <w14:stylisticSets/>
        <w14:cntxtAlts/>
      </w:rPr>
    </w:lvl>
    <w:lvl w:ilvl="1" w:tplc="04070003" w:tentative="1">
      <w:start w:val="1"/>
      <w:numFmt w:val="bullet"/>
      <w:lvlText w:val="o"/>
      <w:lvlJc w:val="left"/>
      <w:pPr>
        <w:ind w:left="1720" w:hanging="360"/>
      </w:pPr>
      <w:rPr>
        <w:rFonts w:ascii="Courier New" w:hAnsi="Courier New" w:hint="default"/>
      </w:rPr>
    </w:lvl>
    <w:lvl w:ilvl="2" w:tplc="04070005" w:tentative="1">
      <w:start w:val="1"/>
      <w:numFmt w:val="bullet"/>
      <w:lvlText w:val=""/>
      <w:lvlJc w:val="left"/>
      <w:pPr>
        <w:ind w:left="2440" w:hanging="360"/>
      </w:pPr>
      <w:rPr>
        <w:rFonts w:ascii="Wingdings" w:hAnsi="Wingdings" w:hint="default"/>
      </w:rPr>
    </w:lvl>
    <w:lvl w:ilvl="3" w:tplc="04070001" w:tentative="1">
      <w:start w:val="1"/>
      <w:numFmt w:val="bullet"/>
      <w:lvlText w:val=""/>
      <w:lvlJc w:val="left"/>
      <w:pPr>
        <w:ind w:left="3160" w:hanging="360"/>
      </w:pPr>
      <w:rPr>
        <w:rFonts w:ascii="Symbol" w:hAnsi="Symbol" w:hint="default"/>
      </w:rPr>
    </w:lvl>
    <w:lvl w:ilvl="4" w:tplc="04070003" w:tentative="1">
      <w:start w:val="1"/>
      <w:numFmt w:val="bullet"/>
      <w:lvlText w:val="o"/>
      <w:lvlJc w:val="left"/>
      <w:pPr>
        <w:ind w:left="3880" w:hanging="360"/>
      </w:pPr>
      <w:rPr>
        <w:rFonts w:ascii="Courier New" w:hAnsi="Courier New" w:hint="default"/>
      </w:rPr>
    </w:lvl>
    <w:lvl w:ilvl="5" w:tplc="04070005" w:tentative="1">
      <w:start w:val="1"/>
      <w:numFmt w:val="bullet"/>
      <w:lvlText w:val=""/>
      <w:lvlJc w:val="left"/>
      <w:pPr>
        <w:ind w:left="4600" w:hanging="360"/>
      </w:pPr>
      <w:rPr>
        <w:rFonts w:ascii="Wingdings" w:hAnsi="Wingdings" w:hint="default"/>
      </w:rPr>
    </w:lvl>
    <w:lvl w:ilvl="6" w:tplc="04070001" w:tentative="1">
      <w:start w:val="1"/>
      <w:numFmt w:val="bullet"/>
      <w:lvlText w:val=""/>
      <w:lvlJc w:val="left"/>
      <w:pPr>
        <w:ind w:left="5320" w:hanging="360"/>
      </w:pPr>
      <w:rPr>
        <w:rFonts w:ascii="Symbol" w:hAnsi="Symbol" w:hint="default"/>
      </w:rPr>
    </w:lvl>
    <w:lvl w:ilvl="7" w:tplc="04070003" w:tentative="1">
      <w:start w:val="1"/>
      <w:numFmt w:val="bullet"/>
      <w:lvlText w:val="o"/>
      <w:lvlJc w:val="left"/>
      <w:pPr>
        <w:ind w:left="6040" w:hanging="360"/>
      </w:pPr>
      <w:rPr>
        <w:rFonts w:ascii="Courier New" w:hAnsi="Courier New" w:hint="default"/>
      </w:rPr>
    </w:lvl>
    <w:lvl w:ilvl="8" w:tplc="04070005" w:tentative="1">
      <w:start w:val="1"/>
      <w:numFmt w:val="bullet"/>
      <w:lvlText w:val=""/>
      <w:lvlJc w:val="left"/>
      <w:pPr>
        <w:ind w:left="6760" w:hanging="360"/>
      </w:pPr>
      <w:rPr>
        <w:rFonts w:ascii="Wingdings" w:hAnsi="Wingdings" w:hint="default"/>
      </w:rPr>
    </w:lvl>
  </w:abstractNum>
  <w:abstractNum w:abstractNumId="5" w15:restartNumberingAfterBreak="0">
    <w:nsid w:val="27AD3FE0"/>
    <w:multiLevelType w:val="hybridMultilevel"/>
    <w:tmpl w:val="63C030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DF6F1D"/>
    <w:multiLevelType w:val="hybridMultilevel"/>
    <w:tmpl w:val="FA2633A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E77E3E"/>
    <w:multiLevelType w:val="hybridMultilevel"/>
    <w:tmpl w:val="5CEC21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C82017"/>
    <w:multiLevelType w:val="hybridMultilevel"/>
    <w:tmpl w:val="C2B657E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2333EA"/>
    <w:multiLevelType w:val="hybridMultilevel"/>
    <w:tmpl w:val="CE1C8EDA"/>
    <w:lvl w:ilvl="0" w:tplc="20607234">
      <w:start w:val="1"/>
      <w:numFmt w:val="bullet"/>
      <w:lvlText w:val=""/>
      <w:lvlJc w:val="left"/>
      <w:pPr>
        <w:ind w:left="720" w:hanging="360"/>
      </w:pPr>
      <w:rPr>
        <w:rFonts w:ascii="Zapf Dingbats" w:hAnsi="Zapf Dingbats" w:hint="default"/>
        <w:b w:val="0"/>
        <w:bCs w:val="0"/>
        <w:i w:val="0"/>
        <w:iCs w:val="0"/>
        <w:caps w:val="0"/>
        <w:strike w:val="0"/>
        <w:dstrike w:val="0"/>
        <w:vanish w:val="0"/>
        <w:color w:val="44546A" w:themeColor="text2"/>
        <w:spacing w:val="0"/>
        <w:w w:val="100"/>
        <w:kern w:val="22"/>
        <w:position w:val="0"/>
        <w:sz w:val="22"/>
        <w:szCs w:val="22"/>
        <w:u w:val="none"/>
        <w:vertAlign w:val="baseline"/>
        <w14:ligatures w14:val="none"/>
        <w14:numForm w14:val="default"/>
        <w14:numSpacing w14:val="default"/>
        <w14:stylisticSets/>
        <w14:cntxtAlts/>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1809EC"/>
    <w:multiLevelType w:val="hybridMultilevel"/>
    <w:tmpl w:val="B49A1E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F24204"/>
    <w:multiLevelType w:val="hybridMultilevel"/>
    <w:tmpl w:val="92FEB2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8D2EE8"/>
    <w:multiLevelType w:val="hybridMultilevel"/>
    <w:tmpl w:val="5002C1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CE4305"/>
    <w:multiLevelType w:val="hybridMultilevel"/>
    <w:tmpl w:val="B2F4CABE"/>
    <w:lvl w:ilvl="0" w:tplc="20607234">
      <w:start w:val="1"/>
      <w:numFmt w:val="bullet"/>
      <w:lvlText w:val=""/>
      <w:lvlJc w:val="left"/>
      <w:pPr>
        <w:ind w:left="720" w:hanging="360"/>
      </w:pPr>
      <w:rPr>
        <w:rFonts w:ascii="Zapf Dingbats" w:hAnsi="Zapf Dingbats" w:hint="default"/>
        <w:b w:val="0"/>
        <w:bCs w:val="0"/>
        <w:i w:val="0"/>
        <w:iCs w:val="0"/>
        <w:caps w:val="0"/>
        <w:strike w:val="0"/>
        <w:dstrike w:val="0"/>
        <w:vanish w:val="0"/>
        <w:color w:val="44546A" w:themeColor="text2"/>
        <w:spacing w:val="0"/>
        <w:w w:val="100"/>
        <w:kern w:val="22"/>
        <w:position w:val="0"/>
        <w:sz w:val="22"/>
        <w:szCs w:val="22"/>
        <w:u w:val="none"/>
        <w:vertAlign w:val="baseline"/>
        <w14:ligatures w14:val="none"/>
        <w14:numForm w14:val="default"/>
        <w14:numSpacing w14:val="default"/>
        <w14:stylisticSets/>
        <w14:cntxtAlts/>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4D1D33"/>
    <w:multiLevelType w:val="hybridMultilevel"/>
    <w:tmpl w:val="BA722F7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BC0390"/>
    <w:multiLevelType w:val="hybridMultilevel"/>
    <w:tmpl w:val="BA96C4D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564188"/>
    <w:multiLevelType w:val="hybridMultilevel"/>
    <w:tmpl w:val="A0BAA6DA"/>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4"/>
  </w:num>
  <w:num w:numId="3">
    <w:abstractNumId w:val="13"/>
  </w:num>
  <w:num w:numId="4">
    <w:abstractNumId w:val="9"/>
  </w:num>
  <w:num w:numId="5">
    <w:abstractNumId w:val="12"/>
  </w:num>
  <w:num w:numId="6">
    <w:abstractNumId w:val="2"/>
  </w:num>
  <w:num w:numId="7">
    <w:abstractNumId w:val="10"/>
  </w:num>
  <w:num w:numId="8">
    <w:abstractNumId w:val="8"/>
  </w:num>
  <w:num w:numId="9">
    <w:abstractNumId w:val="14"/>
  </w:num>
  <w:num w:numId="10">
    <w:abstractNumId w:val="3"/>
  </w:num>
  <w:num w:numId="11">
    <w:abstractNumId w:val="11"/>
  </w:num>
  <w:num w:numId="12">
    <w:abstractNumId w:val="15"/>
  </w:num>
  <w:num w:numId="13">
    <w:abstractNumId w:val="6"/>
  </w:num>
  <w:num w:numId="14">
    <w:abstractNumId w:val="5"/>
  </w:num>
  <w:num w:numId="15">
    <w:abstractNumId w:val="7"/>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11"/>
    <w:rsid w:val="000B6680"/>
    <w:rsid w:val="000E54D9"/>
    <w:rsid w:val="0016499D"/>
    <w:rsid w:val="00274D46"/>
    <w:rsid w:val="00284798"/>
    <w:rsid w:val="002A118C"/>
    <w:rsid w:val="002F5A73"/>
    <w:rsid w:val="00320EC4"/>
    <w:rsid w:val="00342894"/>
    <w:rsid w:val="003C6BDA"/>
    <w:rsid w:val="003E7367"/>
    <w:rsid w:val="004C252A"/>
    <w:rsid w:val="00584EEB"/>
    <w:rsid w:val="005D383C"/>
    <w:rsid w:val="006A2274"/>
    <w:rsid w:val="006E652C"/>
    <w:rsid w:val="00774BEA"/>
    <w:rsid w:val="008060B8"/>
    <w:rsid w:val="00853C15"/>
    <w:rsid w:val="008543D7"/>
    <w:rsid w:val="008864BE"/>
    <w:rsid w:val="00940342"/>
    <w:rsid w:val="0096143A"/>
    <w:rsid w:val="0098434E"/>
    <w:rsid w:val="00A117DA"/>
    <w:rsid w:val="00A1755F"/>
    <w:rsid w:val="00A615B7"/>
    <w:rsid w:val="00A93914"/>
    <w:rsid w:val="00B001D9"/>
    <w:rsid w:val="00B03BBF"/>
    <w:rsid w:val="00B23D07"/>
    <w:rsid w:val="00B44685"/>
    <w:rsid w:val="00B73B40"/>
    <w:rsid w:val="00BD2711"/>
    <w:rsid w:val="00C239C4"/>
    <w:rsid w:val="00C82A5C"/>
    <w:rsid w:val="00CA68FD"/>
    <w:rsid w:val="00CF3684"/>
    <w:rsid w:val="00D55AEF"/>
    <w:rsid w:val="00DA4C69"/>
    <w:rsid w:val="00DA7B2A"/>
    <w:rsid w:val="00EB5710"/>
    <w:rsid w:val="00EC1701"/>
    <w:rsid w:val="00EC652E"/>
    <w:rsid w:val="00EF20F5"/>
    <w:rsid w:val="00EF5B3C"/>
    <w:rsid w:val="00F20618"/>
    <w:rsid w:val="00F34514"/>
    <w:rsid w:val="00F65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93243"/>
  <w15:chartTrackingRefBased/>
  <w15:docId w15:val="{7E8E479D-6B32-4DB2-A865-8F13D9AC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847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117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117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BD271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D2711"/>
    <w:rPr>
      <w:rFonts w:eastAsiaTheme="minorEastAsia"/>
      <w:lang w:eastAsia="de-DE"/>
    </w:rPr>
  </w:style>
  <w:style w:type="paragraph" w:styleId="Kopfzeile">
    <w:name w:val="header"/>
    <w:basedOn w:val="Standard"/>
    <w:link w:val="KopfzeileZchn"/>
    <w:uiPriority w:val="99"/>
    <w:unhideWhenUsed/>
    <w:rsid w:val="00BD2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711"/>
  </w:style>
  <w:style w:type="paragraph" w:styleId="Fuzeile">
    <w:name w:val="footer"/>
    <w:basedOn w:val="Standard"/>
    <w:link w:val="FuzeileZchn"/>
    <w:uiPriority w:val="99"/>
    <w:unhideWhenUsed/>
    <w:rsid w:val="00BD2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711"/>
  </w:style>
  <w:style w:type="paragraph" w:styleId="Textkrper">
    <w:name w:val="Body Text"/>
    <w:basedOn w:val="Standard"/>
    <w:link w:val="TextkrperZchn"/>
    <w:rsid w:val="00BD2711"/>
    <w:pPr>
      <w:spacing w:after="240" w:line="240" w:lineRule="auto"/>
      <w:jc w:val="both"/>
    </w:pPr>
    <w:rPr>
      <w:rFonts w:ascii="Arial" w:eastAsia="Times New Roman" w:hAnsi="Arial" w:cs="Times New Roman"/>
      <w:sz w:val="20"/>
      <w:szCs w:val="24"/>
      <w:lang w:val="en-GB"/>
    </w:rPr>
  </w:style>
  <w:style w:type="character" w:customStyle="1" w:styleId="TextkrperZchn">
    <w:name w:val="Textkörper Zchn"/>
    <w:basedOn w:val="Absatz-Standardschriftart"/>
    <w:link w:val="Textkrper"/>
    <w:rsid w:val="00BD2711"/>
    <w:rPr>
      <w:rFonts w:ascii="Arial" w:eastAsia="Times New Roman" w:hAnsi="Arial" w:cs="Times New Roman"/>
      <w:sz w:val="20"/>
      <w:szCs w:val="24"/>
      <w:lang w:val="en-GB"/>
    </w:rPr>
  </w:style>
  <w:style w:type="paragraph" w:styleId="Listenabsatz">
    <w:name w:val="List Paragraph"/>
    <w:basedOn w:val="Standard"/>
    <w:uiPriority w:val="34"/>
    <w:qFormat/>
    <w:rsid w:val="00BD2711"/>
    <w:pPr>
      <w:ind w:left="720"/>
      <w:contextualSpacing/>
    </w:pPr>
  </w:style>
  <w:style w:type="character" w:customStyle="1" w:styleId="berschrift1Zchn">
    <w:name w:val="Überschrift 1 Zchn"/>
    <w:basedOn w:val="Absatz-Standardschriftart"/>
    <w:link w:val="berschrift1"/>
    <w:rsid w:val="0028479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A117D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A117DA"/>
    <w:rPr>
      <w:rFonts w:asciiTheme="majorHAnsi" w:eastAsiaTheme="majorEastAsia" w:hAnsiTheme="majorHAnsi" w:cstheme="majorBidi"/>
      <w:color w:val="1F3763" w:themeColor="accent1" w:themeShade="7F"/>
      <w:sz w:val="24"/>
      <w:szCs w:val="24"/>
    </w:rPr>
  </w:style>
  <w:style w:type="paragraph" w:styleId="Funotentext">
    <w:name w:val="footnote text"/>
    <w:basedOn w:val="Standard"/>
    <w:link w:val="FunotentextZchn"/>
    <w:uiPriority w:val="99"/>
    <w:semiHidden/>
    <w:unhideWhenUsed/>
    <w:rsid w:val="00A117DA"/>
    <w:pPr>
      <w:tabs>
        <w:tab w:val="left" w:pos="425"/>
        <w:tab w:val="left" w:pos="851"/>
        <w:tab w:val="left" w:pos="1276"/>
      </w:tabs>
      <w:spacing w:after="0" w:line="240" w:lineRule="auto"/>
      <w:jc w:val="both"/>
    </w:pPr>
    <w:rPr>
      <w:rFonts w:eastAsiaTheme="minorEastAsia"/>
      <w:sz w:val="20"/>
      <w:szCs w:val="20"/>
      <w:lang w:eastAsia="de-DE"/>
    </w:rPr>
  </w:style>
  <w:style w:type="character" w:customStyle="1" w:styleId="FunotentextZchn">
    <w:name w:val="Fußnotentext Zchn"/>
    <w:basedOn w:val="Absatz-Standardschriftart"/>
    <w:link w:val="Funotentext"/>
    <w:uiPriority w:val="99"/>
    <w:semiHidden/>
    <w:rsid w:val="00A117DA"/>
    <w:rPr>
      <w:rFonts w:eastAsiaTheme="minorEastAsia"/>
      <w:sz w:val="20"/>
      <w:szCs w:val="20"/>
      <w:lang w:eastAsia="de-DE"/>
    </w:rPr>
  </w:style>
  <w:style w:type="paragraph" w:styleId="Liste">
    <w:name w:val="List"/>
    <w:basedOn w:val="Standard"/>
    <w:unhideWhenUsed/>
    <w:qFormat/>
    <w:rsid w:val="00A117DA"/>
    <w:pPr>
      <w:tabs>
        <w:tab w:val="left" w:pos="425"/>
        <w:tab w:val="left" w:pos="851"/>
        <w:tab w:val="left" w:pos="1276"/>
      </w:tabs>
      <w:spacing w:after="0" w:line="300" w:lineRule="auto"/>
      <w:ind w:left="284" w:hanging="284"/>
      <w:contextualSpacing/>
    </w:pPr>
    <w:rPr>
      <w:rFonts w:eastAsiaTheme="minorEastAsia"/>
      <w:lang w:eastAsia="de-DE"/>
    </w:rPr>
  </w:style>
  <w:style w:type="character" w:styleId="Funotenzeichen">
    <w:name w:val="footnote reference"/>
    <w:uiPriority w:val="99"/>
    <w:semiHidden/>
    <w:unhideWhenUsed/>
    <w:rsid w:val="00A117DA"/>
    <w:rPr>
      <w:vertAlign w:val="superscript"/>
    </w:rPr>
  </w:style>
  <w:style w:type="character" w:styleId="Hervorhebung">
    <w:name w:val="Emphasis"/>
    <w:basedOn w:val="Absatz-Standardschriftart"/>
    <w:uiPriority w:val="20"/>
    <w:qFormat/>
    <w:rsid w:val="00A117DA"/>
    <w:rPr>
      <w:i/>
      <w:iCs/>
    </w:rPr>
  </w:style>
  <w:style w:type="character" w:styleId="Fett">
    <w:name w:val="Strong"/>
    <w:basedOn w:val="Absatz-Standardschriftart"/>
    <w:uiPriority w:val="22"/>
    <w:qFormat/>
    <w:rsid w:val="004C252A"/>
    <w:rPr>
      <w:b/>
      <w:bCs/>
    </w:rPr>
  </w:style>
  <w:style w:type="character" w:styleId="Hyperlink">
    <w:name w:val="Hyperlink"/>
    <w:basedOn w:val="Absatz-Standardschriftart"/>
    <w:uiPriority w:val="99"/>
    <w:unhideWhenUsed/>
    <w:rsid w:val="00342894"/>
    <w:rPr>
      <w:color w:val="0563C1" w:themeColor="hyperlink"/>
      <w:u w:val="single"/>
    </w:rPr>
  </w:style>
  <w:style w:type="character" w:styleId="Kommentarzeichen">
    <w:name w:val="annotation reference"/>
    <w:basedOn w:val="Absatz-Standardschriftart"/>
    <w:uiPriority w:val="99"/>
    <w:semiHidden/>
    <w:unhideWhenUsed/>
    <w:rsid w:val="00342894"/>
    <w:rPr>
      <w:sz w:val="16"/>
      <w:szCs w:val="16"/>
    </w:rPr>
  </w:style>
  <w:style w:type="character" w:styleId="NichtaufgelsteErwhnung">
    <w:name w:val="Unresolved Mention"/>
    <w:basedOn w:val="Absatz-Standardschriftart"/>
    <w:uiPriority w:val="99"/>
    <w:semiHidden/>
    <w:unhideWhenUsed/>
    <w:rsid w:val="00DA4C69"/>
    <w:rPr>
      <w:color w:val="605E5C"/>
      <w:shd w:val="clear" w:color="auto" w:fill="E1DFDD"/>
    </w:rPr>
  </w:style>
  <w:style w:type="character" w:styleId="BesuchterLink">
    <w:name w:val="FollowedHyperlink"/>
    <w:basedOn w:val="Absatz-Standardschriftart"/>
    <w:uiPriority w:val="99"/>
    <w:semiHidden/>
    <w:unhideWhenUsed/>
    <w:rsid w:val="00D55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038">
      <w:bodyDiv w:val="1"/>
      <w:marLeft w:val="0"/>
      <w:marRight w:val="0"/>
      <w:marTop w:val="0"/>
      <w:marBottom w:val="0"/>
      <w:divBdr>
        <w:top w:val="none" w:sz="0" w:space="0" w:color="auto"/>
        <w:left w:val="none" w:sz="0" w:space="0" w:color="auto"/>
        <w:bottom w:val="none" w:sz="0" w:space="0" w:color="auto"/>
        <w:right w:val="none" w:sz="0" w:space="0" w:color="auto"/>
      </w:divBdr>
      <w:divsChild>
        <w:div w:id="688603321">
          <w:marLeft w:val="0"/>
          <w:marRight w:val="0"/>
          <w:marTop w:val="0"/>
          <w:marBottom w:val="0"/>
          <w:divBdr>
            <w:top w:val="none" w:sz="0" w:space="0" w:color="auto"/>
            <w:left w:val="none" w:sz="0" w:space="0" w:color="auto"/>
            <w:bottom w:val="none" w:sz="0" w:space="0" w:color="auto"/>
            <w:right w:val="none" w:sz="0" w:space="0" w:color="auto"/>
          </w:divBdr>
        </w:div>
        <w:div w:id="23749804">
          <w:marLeft w:val="0"/>
          <w:marRight w:val="0"/>
          <w:marTop w:val="0"/>
          <w:marBottom w:val="0"/>
          <w:divBdr>
            <w:top w:val="none" w:sz="0" w:space="0" w:color="auto"/>
            <w:left w:val="none" w:sz="0" w:space="0" w:color="auto"/>
            <w:bottom w:val="none" w:sz="0" w:space="0" w:color="auto"/>
            <w:right w:val="none" w:sz="0" w:space="0" w:color="auto"/>
          </w:divBdr>
        </w:div>
        <w:div w:id="968439602">
          <w:marLeft w:val="0"/>
          <w:marRight w:val="0"/>
          <w:marTop w:val="0"/>
          <w:marBottom w:val="0"/>
          <w:divBdr>
            <w:top w:val="none" w:sz="0" w:space="0" w:color="auto"/>
            <w:left w:val="none" w:sz="0" w:space="0" w:color="auto"/>
            <w:bottom w:val="none" w:sz="0" w:space="0" w:color="auto"/>
            <w:right w:val="none" w:sz="0" w:space="0" w:color="auto"/>
          </w:divBdr>
        </w:div>
        <w:div w:id="225839884">
          <w:marLeft w:val="0"/>
          <w:marRight w:val="0"/>
          <w:marTop w:val="0"/>
          <w:marBottom w:val="0"/>
          <w:divBdr>
            <w:top w:val="none" w:sz="0" w:space="0" w:color="auto"/>
            <w:left w:val="none" w:sz="0" w:space="0" w:color="auto"/>
            <w:bottom w:val="none" w:sz="0" w:space="0" w:color="auto"/>
            <w:right w:val="none" w:sz="0" w:space="0" w:color="auto"/>
          </w:divBdr>
        </w:div>
        <w:div w:id="1150559892">
          <w:marLeft w:val="0"/>
          <w:marRight w:val="0"/>
          <w:marTop w:val="0"/>
          <w:marBottom w:val="0"/>
          <w:divBdr>
            <w:top w:val="none" w:sz="0" w:space="0" w:color="auto"/>
            <w:left w:val="none" w:sz="0" w:space="0" w:color="auto"/>
            <w:bottom w:val="none" w:sz="0" w:space="0" w:color="auto"/>
            <w:right w:val="none" w:sz="0" w:space="0" w:color="auto"/>
          </w:divBdr>
        </w:div>
        <w:div w:id="353459791">
          <w:marLeft w:val="0"/>
          <w:marRight w:val="0"/>
          <w:marTop w:val="0"/>
          <w:marBottom w:val="0"/>
          <w:divBdr>
            <w:top w:val="none" w:sz="0" w:space="0" w:color="auto"/>
            <w:left w:val="none" w:sz="0" w:space="0" w:color="auto"/>
            <w:bottom w:val="none" w:sz="0" w:space="0" w:color="auto"/>
            <w:right w:val="none" w:sz="0" w:space="0" w:color="auto"/>
          </w:divBdr>
        </w:div>
        <w:div w:id="392198321">
          <w:marLeft w:val="0"/>
          <w:marRight w:val="0"/>
          <w:marTop w:val="0"/>
          <w:marBottom w:val="0"/>
          <w:divBdr>
            <w:top w:val="none" w:sz="0" w:space="0" w:color="auto"/>
            <w:left w:val="none" w:sz="0" w:space="0" w:color="auto"/>
            <w:bottom w:val="none" w:sz="0" w:space="0" w:color="auto"/>
            <w:right w:val="none" w:sz="0" w:space="0" w:color="auto"/>
          </w:divBdr>
        </w:div>
        <w:div w:id="1447507726">
          <w:marLeft w:val="0"/>
          <w:marRight w:val="0"/>
          <w:marTop w:val="0"/>
          <w:marBottom w:val="0"/>
          <w:divBdr>
            <w:top w:val="none" w:sz="0" w:space="0" w:color="auto"/>
            <w:left w:val="none" w:sz="0" w:space="0" w:color="auto"/>
            <w:bottom w:val="none" w:sz="0" w:space="0" w:color="auto"/>
            <w:right w:val="none" w:sz="0" w:space="0" w:color="auto"/>
          </w:divBdr>
        </w:div>
        <w:div w:id="548959093">
          <w:marLeft w:val="0"/>
          <w:marRight w:val="0"/>
          <w:marTop w:val="0"/>
          <w:marBottom w:val="0"/>
          <w:divBdr>
            <w:top w:val="none" w:sz="0" w:space="0" w:color="auto"/>
            <w:left w:val="none" w:sz="0" w:space="0" w:color="auto"/>
            <w:bottom w:val="none" w:sz="0" w:space="0" w:color="auto"/>
            <w:right w:val="none" w:sz="0" w:space="0" w:color="auto"/>
          </w:divBdr>
        </w:div>
        <w:div w:id="88505412">
          <w:marLeft w:val="0"/>
          <w:marRight w:val="0"/>
          <w:marTop w:val="0"/>
          <w:marBottom w:val="0"/>
          <w:divBdr>
            <w:top w:val="none" w:sz="0" w:space="0" w:color="auto"/>
            <w:left w:val="none" w:sz="0" w:space="0" w:color="auto"/>
            <w:bottom w:val="none" w:sz="0" w:space="0" w:color="auto"/>
            <w:right w:val="none" w:sz="0" w:space="0" w:color="auto"/>
          </w:divBdr>
        </w:div>
        <w:div w:id="2009365668">
          <w:marLeft w:val="0"/>
          <w:marRight w:val="0"/>
          <w:marTop w:val="0"/>
          <w:marBottom w:val="0"/>
          <w:divBdr>
            <w:top w:val="none" w:sz="0" w:space="0" w:color="auto"/>
            <w:left w:val="none" w:sz="0" w:space="0" w:color="auto"/>
            <w:bottom w:val="none" w:sz="0" w:space="0" w:color="auto"/>
            <w:right w:val="none" w:sz="0" w:space="0" w:color="auto"/>
          </w:divBdr>
        </w:div>
        <w:div w:id="1302223894">
          <w:marLeft w:val="0"/>
          <w:marRight w:val="0"/>
          <w:marTop w:val="0"/>
          <w:marBottom w:val="0"/>
          <w:divBdr>
            <w:top w:val="none" w:sz="0" w:space="0" w:color="auto"/>
            <w:left w:val="none" w:sz="0" w:space="0" w:color="auto"/>
            <w:bottom w:val="none" w:sz="0" w:space="0" w:color="auto"/>
            <w:right w:val="none" w:sz="0" w:space="0" w:color="auto"/>
          </w:divBdr>
        </w:div>
        <w:div w:id="1619407860">
          <w:marLeft w:val="0"/>
          <w:marRight w:val="0"/>
          <w:marTop w:val="0"/>
          <w:marBottom w:val="0"/>
          <w:divBdr>
            <w:top w:val="none" w:sz="0" w:space="0" w:color="auto"/>
            <w:left w:val="none" w:sz="0" w:space="0" w:color="auto"/>
            <w:bottom w:val="none" w:sz="0" w:space="0" w:color="auto"/>
            <w:right w:val="none" w:sz="0" w:space="0" w:color="auto"/>
          </w:divBdr>
        </w:div>
        <w:div w:id="656307223">
          <w:marLeft w:val="0"/>
          <w:marRight w:val="0"/>
          <w:marTop w:val="0"/>
          <w:marBottom w:val="0"/>
          <w:divBdr>
            <w:top w:val="none" w:sz="0" w:space="0" w:color="auto"/>
            <w:left w:val="none" w:sz="0" w:space="0" w:color="auto"/>
            <w:bottom w:val="none" w:sz="0" w:space="0" w:color="auto"/>
            <w:right w:val="none" w:sz="0" w:space="0" w:color="auto"/>
          </w:divBdr>
        </w:div>
        <w:div w:id="1144859389">
          <w:marLeft w:val="0"/>
          <w:marRight w:val="0"/>
          <w:marTop w:val="0"/>
          <w:marBottom w:val="0"/>
          <w:divBdr>
            <w:top w:val="none" w:sz="0" w:space="0" w:color="auto"/>
            <w:left w:val="none" w:sz="0" w:space="0" w:color="auto"/>
            <w:bottom w:val="none" w:sz="0" w:space="0" w:color="auto"/>
            <w:right w:val="none" w:sz="0" w:space="0" w:color="auto"/>
          </w:divBdr>
        </w:div>
        <w:div w:id="1001008974">
          <w:marLeft w:val="0"/>
          <w:marRight w:val="0"/>
          <w:marTop w:val="0"/>
          <w:marBottom w:val="0"/>
          <w:divBdr>
            <w:top w:val="none" w:sz="0" w:space="0" w:color="auto"/>
            <w:left w:val="none" w:sz="0" w:space="0" w:color="auto"/>
            <w:bottom w:val="none" w:sz="0" w:space="0" w:color="auto"/>
            <w:right w:val="none" w:sz="0" w:space="0" w:color="auto"/>
          </w:divBdr>
        </w:div>
        <w:div w:id="1814788598">
          <w:marLeft w:val="0"/>
          <w:marRight w:val="0"/>
          <w:marTop w:val="0"/>
          <w:marBottom w:val="0"/>
          <w:divBdr>
            <w:top w:val="none" w:sz="0" w:space="0" w:color="auto"/>
            <w:left w:val="none" w:sz="0" w:space="0" w:color="auto"/>
            <w:bottom w:val="none" w:sz="0" w:space="0" w:color="auto"/>
            <w:right w:val="none" w:sz="0" w:space="0" w:color="auto"/>
          </w:divBdr>
        </w:div>
        <w:div w:id="1809200395">
          <w:marLeft w:val="0"/>
          <w:marRight w:val="0"/>
          <w:marTop w:val="0"/>
          <w:marBottom w:val="0"/>
          <w:divBdr>
            <w:top w:val="none" w:sz="0" w:space="0" w:color="auto"/>
            <w:left w:val="none" w:sz="0" w:space="0" w:color="auto"/>
            <w:bottom w:val="none" w:sz="0" w:space="0" w:color="auto"/>
            <w:right w:val="none" w:sz="0" w:space="0" w:color="auto"/>
          </w:divBdr>
        </w:div>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 w:id="13896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er-gruender.de/wissen/unternehmen-gruenden/unternehmensformen/gesellschaft-buergerlichen-rechts/gruendungspaket/" TargetMode="External"/><Relationship Id="rId13" Type="http://schemas.openxmlformats.org/officeDocument/2006/relationships/hyperlink" Target="https://www.unternehmerheld.de/grow/online-buchhaltu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ternehmerheld.de/grow/online-buchhaltu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uer-gruender.de/wissen/unternehmen-gruenden/unternehmensformen/gesellschaft-buergerlichen-rechts/gruendungspake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Die GbR-Mustersatzung dient lediglich als Vorlage und erhebt keinen Anspruch auf Vollständigkeit. Jeglicher Schadensanspruch wird hiermit ausgeschlossen. Wir empfehlen dringend, den Mustervertrag an die jeweiligen Bedürfnisse anzupassen und diesen durch einen Anwalt und/oder Notar überprüfen zu lassen.   </Abstract>
  <CompanyAddress/>
  <CompanyPhone/>
  <CompanyFax/>
  <CompanyEmail>info@unternehmerheld.de</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1287</Words>
  <Characters>8112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GbR Mustervertrag</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GbR Mustervertrag</dc:title>
  <dc:subject>Vorlage von Für-Gründer.de</dc:subject>
  <dc:creator>Unternehmerheld</dc:creator>
  <cp:keywords/>
  <dc:description/>
  <cp:lastModifiedBy>Catharina</cp:lastModifiedBy>
  <cp:revision>2</cp:revision>
  <dcterms:created xsi:type="dcterms:W3CDTF">2020-03-03T06:43:00Z</dcterms:created>
  <dcterms:modified xsi:type="dcterms:W3CDTF">2020-03-03T06:43:00Z</dcterms:modified>
</cp:coreProperties>
</file>